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72"/>
        <w:tblW w:w="10108"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72"/>
        <w:gridCol w:w="1036"/>
      </w:tblGrid>
      <w:tr w:rsidR="00504DF7" w:rsidRPr="009A7BCF" w14:paraId="4B0404FB" w14:textId="77777777" w:rsidTr="00504DF7">
        <w:trPr>
          <w:tblHeader/>
          <w:tblCellSpacing w:w="15" w:type="dxa"/>
        </w:trPr>
        <w:tc>
          <w:tcPr>
            <w:tcW w:w="9027" w:type="dxa"/>
            <w:shd w:val="clear" w:color="auto" w:fill="D9D9D9" w:themeFill="background1" w:themeFillShade="D9"/>
            <w:vAlign w:val="center"/>
            <w:hideMark/>
          </w:tcPr>
          <w:p w14:paraId="52577C8E" w14:textId="77777777" w:rsidR="00504DF7" w:rsidRPr="00BC5F03" w:rsidRDefault="00504DF7" w:rsidP="00504DF7">
            <w:pPr>
              <w:jc w:val="both"/>
              <w:rPr>
                <w:rFonts w:cs="Arial"/>
                <w:b/>
                <w:bCs/>
                <w:color w:val="215E99" w:themeColor="text2" w:themeTint="BF"/>
                <w:sz w:val="32"/>
                <w:szCs w:val="32"/>
              </w:rPr>
            </w:pPr>
            <w:r w:rsidRPr="00BC5F03">
              <w:rPr>
                <w:rFonts w:cs="Arial"/>
                <w:b/>
                <w:bCs/>
                <w:color w:val="215E99" w:themeColor="text2" w:themeTint="BF"/>
                <w:sz w:val="32"/>
                <w:szCs w:val="32"/>
              </w:rPr>
              <w:t>Contents</w:t>
            </w:r>
          </w:p>
        </w:tc>
        <w:tc>
          <w:tcPr>
            <w:tcW w:w="991" w:type="dxa"/>
            <w:shd w:val="clear" w:color="auto" w:fill="D9D9D9" w:themeFill="background1" w:themeFillShade="D9"/>
            <w:vAlign w:val="center"/>
            <w:hideMark/>
          </w:tcPr>
          <w:p w14:paraId="01523D3D" w14:textId="77777777" w:rsidR="00504DF7" w:rsidRPr="00BC5F03" w:rsidRDefault="00504DF7" w:rsidP="00504DF7">
            <w:pPr>
              <w:jc w:val="both"/>
              <w:rPr>
                <w:rFonts w:cs="Arial"/>
                <w:b/>
                <w:bCs/>
                <w:color w:val="215E99" w:themeColor="text2" w:themeTint="BF"/>
                <w:sz w:val="28"/>
                <w:szCs w:val="28"/>
              </w:rPr>
            </w:pPr>
            <w:r w:rsidRPr="00BC5F03">
              <w:rPr>
                <w:rFonts w:cs="Arial"/>
                <w:b/>
                <w:bCs/>
                <w:color w:val="215E99" w:themeColor="text2" w:themeTint="BF"/>
                <w:sz w:val="28"/>
                <w:szCs w:val="28"/>
              </w:rPr>
              <w:t>Page No</w:t>
            </w:r>
          </w:p>
        </w:tc>
      </w:tr>
      <w:tr w:rsidR="00504DF7" w:rsidRPr="009A7BCF" w14:paraId="591B8EC2" w14:textId="77777777" w:rsidTr="0013245C">
        <w:trPr>
          <w:trHeight w:val="454"/>
          <w:tblCellSpacing w:w="15" w:type="dxa"/>
        </w:trPr>
        <w:tc>
          <w:tcPr>
            <w:tcW w:w="9027" w:type="dxa"/>
            <w:vAlign w:val="center"/>
            <w:hideMark/>
          </w:tcPr>
          <w:p w14:paraId="743FF762"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Purpose</w:t>
            </w:r>
          </w:p>
        </w:tc>
        <w:tc>
          <w:tcPr>
            <w:tcW w:w="991" w:type="dxa"/>
            <w:vAlign w:val="center"/>
            <w:hideMark/>
          </w:tcPr>
          <w:p w14:paraId="55026CFA" w14:textId="77777777"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1,2</w:t>
            </w:r>
          </w:p>
        </w:tc>
      </w:tr>
      <w:tr w:rsidR="00504DF7" w:rsidRPr="009A7BCF" w14:paraId="513EC894" w14:textId="77777777" w:rsidTr="00504DF7">
        <w:trPr>
          <w:trHeight w:val="454"/>
          <w:tblCellSpacing w:w="15" w:type="dxa"/>
        </w:trPr>
        <w:tc>
          <w:tcPr>
            <w:tcW w:w="9027" w:type="dxa"/>
            <w:shd w:val="clear" w:color="auto" w:fill="F2F2F2" w:themeFill="background1" w:themeFillShade="F2"/>
            <w:vAlign w:val="center"/>
            <w:hideMark/>
          </w:tcPr>
          <w:p w14:paraId="11407D73"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Scope and Aims</w:t>
            </w:r>
          </w:p>
        </w:tc>
        <w:tc>
          <w:tcPr>
            <w:tcW w:w="991" w:type="dxa"/>
            <w:shd w:val="clear" w:color="auto" w:fill="F2F2F2" w:themeFill="background1" w:themeFillShade="F2"/>
            <w:vAlign w:val="center"/>
            <w:hideMark/>
          </w:tcPr>
          <w:p w14:paraId="72195780" w14:textId="77777777"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2–3</w:t>
            </w:r>
          </w:p>
        </w:tc>
      </w:tr>
      <w:tr w:rsidR="00504DF7" w:rsidRPr="009A7BCF" w14:paraId="77DF1939" w14:textId="77777777" w:rsidTr="0013245C">
        <w:trPr>
          <w:trHeight w:val="454"/>
          <w:tblCellSpacing w:w="15" w:type="dxa"/>
        </w:trPr>
        <w:tc>
          <w:tcPr>
            <w:tcW w:w="9027" w:type="dxa"/>
            <w:vAlign w:val="center"/>
            <w:hideMark/>
          </w:tcPr>
          <w:p w14:paraId="70A1B200"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What is Adult Safeguarding? Aims of Adult Safeguarding</w:t>
            </w:r>
          </w:p>
        </w:tc>
        <w:tc>
          <w:tcPr>
            <w:tcW w:w="991" w:type="dxa"/>
            <w:vAlign w:val="center"/>
            <w:hideMark/>
          </w:tcPr>
          <w:p w14:paraId="06369AD9" w14:textId="77777777"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3–4</w:t>
            </w:r>
          </w:p>
        </w:tc>
      </w:tr>
      <w:tr w:rsidR="00504DF7" w:rsidRPr="009A7BCF" w14:paraId="29C218A8" w14:textId="77777777" w:rsidTr="00504DF7">
        <w:trPr>
          <w:trHeight w:val="454"/>
          <w:tblCellSpacing w:w="15" w:type="dxa"/>
        </w:trPr>
        <w:tc>
          <w:tcPr>
            <w:tcW w:w="9027" w:type="dxa"/>
            <w:shd w:val="clear" w:color="auto" w:fill="F2F2F2" w:themeFill="background1" w:themeFillShade="F2"/>
            <w:vAlign w:val="center"/>
            <w:hideMark/>
          </w:tcPr>
          <w:p w14:paraId="44D787DB"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Key Principles of Safeguarding</w:t>
            </w:r>
          </w:p>
        </w:tc>
        <w:tc>
          <w:tcPr>
            <w:tcW w:w="991" w:type="dxa"/>
            <w:shd w:val="clear" w:color="auto" w:fill="F2F2F2" w:themeFill="background1" w:themeFillShade="F2"/>
            <w:vAlign w:val="center"/>
            <w:hideMark/>
          </w:tcPr>
          <w:p w14:paraId="1B83C8FB" w14:textId="77777777"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4–5</w:t>
            </w:r>
          </w:p>
        </w:tc>
      </w:tr>
      <w:tr w:rsidR="00504DF7" w:rsidRPr="009A7BCF" w14:paraId="10CFE57C" w14:textId="77777777" w:rsidTr="0013245C">
        <w:trPr>
          <w:trHeight w:val="454"/>
          <w:tblCellSpacing w:w="15" w:type="dxa"/>
        </w:trPr>
        <w:tc>
          <w:tcPr>
            <w:tcW w:w="9027" w:type="dxa"/>
            <w:vAlign w:val="center"/>
            <w:hideMark/>
          </w:tcPr>
          <w:p w14:paraId="1638A5D9"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Types of Abuse and Neglect</w:t>
            </w:r>
          </w:p>
        </w:tc>
        <w:tc>
          <w:tcPr>
            <w:tcW w:w="991" w:type="dxa"/>
            <w:vAlign w:val="center"/>
            <w:hideMark/>
          </w:tcPr>
          <w:p w14:paraId="163F2DE2" w14:textId="77777777"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5–7</w:t>
            </w:r>
          </w:p>
        </w:tc>
      </w:tr>
      <w:tr w:rsidR="00504DF7" w:rsidRPr="009A7BCF" w14:paraId="013722B5" w14:textId="77777777" w:rsidTr="00504DF7">
        <w:trPr>
          <w:trHeight w:val="454"/>
          <w:tblCellSpacing w:w="15" w:type="dxa"/>
        </w:trPr>
        <w:tc>
          <w:tcPr>
            <w:tcW w:w="9027" w:type="dxa"/>
            <w:shd w:val="clear" w:color="auto" w:fill="F2F2F2" w:themeFill="background1" w:themeFillShade="F2"/>
            <w:vAlign w:val="center"/>
            <w:hideMark/>
          </w:tcPr>
          <w:p w14:paraId="12A38A3C"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Context and Scenarios Where Abuse May Take Place</w:t>
            </w:r>
          </w:p>
        </w:tc>
        <w:tc>
          <w:tcPr>
            <w:tcW w:w="991" w:type="dxa"/>
            <w:shd w:val="clear" w:color="auto" w:fill="F2F2F2" w:themeFill="background1" w:themeFillShade="F2"/>
            <w:vAlign w:val="center"/>
            <w:hideMark/>
          </w:tcPr>
          <w:p w14:paraId="26FADE84" w14:textId="77777777"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7–8</w:t>
            </w:r>
          </w:p>
        </w:tc>
      </w:tr>
      <w:tr w:rsidR="00504DF7" w:rsidRPr="009A7BCF" w14:paraId="5C1A31A9" w14:textId="77777777" w:rsidTr="0013245C">
        <w:trPr>
          <w:trHeight w:val="454"/>
          <w:tblCellSpacing w:w="15" w:type="dxa"/>
        </w:trPr>
        <w:tc>
          <w:tcPr>
            <w:tcW w:w="9027" w:type="dxa"/>
            <w:vAlign w:val="center"/>
            <w:hideMark/>
          </w:tcPr>
          <w:p w14:paraId="3B3B286F"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Who is at Risk?</w:t>
            </w:r>
          </w:p>
        </w:tc>
        <w:tc>
          <w:tcPr>
            <w:tcW w:w="991" w:type="dxa"/>
            <w:vAlign w:val="center"/>
            <w:hideMark/>
          </w:tcPr>
          <w:p w14:paraId="678B0A62" w14:textId="1E4238E9"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9</w:t>
            </w:r>
          </w:p>
        </w:tc>
      </w:tr>
      <w:tr w:rsidR="00504DF7" w:rsidRPr="005238E6" w14:paraId="40815DA3" w14:textId="77777777" w:rsidTr="00504DF7">
        <w:trPr>
          <w:trHeight w:val="454"/>
          <w:tblCellSpacing w:w="15" w:type="dxa"/>
        </w:trPr>
        <w:tc>
          <w:tcPr>
            <w:tcW w:w="9027" w:type="dxa"/>
            <w:shd w:val="clear" w:color="auto" w:fill="F2F2F2" w:themeFill="background1" w:themeFillShade="F2"/>
            <w:vAlign w:val="center"/>
            <w:hideMark/>
          </w:tcPr>
          <w:p w14:paraId="73EFF4FC"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Preventing Harm and Abuse</w:t>
            </w:r>
          </w:p>
        </w:tc>
        <w:tc>
          <w:tcPr>
            <w:tcW w:w="991" w:type="dxa"/>
            <w:shd w:val="clear" w:color="auto" w:fill="F2F2F2" w:themeFill="background1" w:themeFillShade="F2"/>
            <w:vAlign w:val="center"/>
            <w:hideMark/>
          </w:tcPr>
          <w:p w14:paraId="57966A85" w14:textId="77777777"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9–10</w:t>
            </w:r>
          </w:p>
        </w:tc>
      </w:tr>
      <w:tr w:rsidR="00504DF7" w:rsidRPr="009A7BCF" w14:paraId="731C6319" w14:textId="77777777" w:rsidTr="0013245C">
        <w:trPr>
          <w:trHeight w:val="454"/>
          <w:tblCellSpacing w:w="15" w:type="dxa"/>
        </w:trPr>
        <w:tc>
          <w:tcPr>
            <w:tcW w:w="9027" w:type="dxa"/>
            <w:vAlign w:val="center"/>
            <w:hideMark/>
          </w:tcPr>
          <w:p w14:paraId="3DF21094"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Responding to Concerns of Harm and Abuse</w:t>
            </w:r>
          </w:p>
        </w:tc>
        <w:tc>
          <w:tcPr>
            <w:tcW w:w="991" w:type="dxa"/>
            <w:vAlign w:val="center"/>
            <w:hideMark/>
          </w:tcPr>
          <w:p w14:paraId="0A72D9DB" w14:textId="77777777"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10</w:t>
            </w:r>
          </w:p>
        </w:tc>
      </w:tr>
      <w:tr w:rsidR="00504DF7" w:rsidRPr="009A7BCF" w14:paraId="6C91CE2E" w14:textId="77777777" w:rsidTr="00504DF7">
        <w:trPr>
          <w:trHeight w:val="454"/>
          <w:tblCellSpacing w:w="15" w:type="dxa"/>
        </w:trPr>
        <w:tc>
          <w:tcPr>
            <w:tcW w:w="9027" w:type="dxa"/>
            <w:shd w:val="clear" w:color="auto" w:fill="F2F2F2" w:themeFill="background1" w:themeFillShade="F2"/>
            <w:vAlign w:val="center"/>
            <w:hideMark/>
          </w:tcPr>
          <w:p w14:paraId="2312AD4C"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Immediate Actions to be Considered by the Person Raising a Concern</w:t>
            </w:r>
          </w:p>
        </w:tc>
        <w:tc>
          <w:tcPr>
            <w:tcW w:w="991" w:type="dxa"/>
            <w:shd w:val="clear" w:color="auto" w:fill="F2F2F2" w:themeFill="background1" w:themeFillShade="F2"/>
            <w:vAlign w:val="center"/>
            <w:hideMark/>
          </w:tcPr>
          <w:p w14:paraId="1E8EEFCA" w14:textId="490AD830"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11</w:t>
            </w:r>
          </w:p>
        </w:tc>
      </w:tr>
      <w:tr w:rsidR="00504DF7" w:rsidRPr="009A7BCF" w14:paraId="18DEAD0E" w14:textId="77777777" w:rsidTr="0013245C">
        <w:trPr>
          <w:trHeight w:val="454"/>
          <w:tblCellSpacing w:w="15" w:type="dxa"/>
        </w:trPr>
        <w:tc>
          <w:tcPr>
            <w:tcW w:w="9027" w:type="dxa"/>
            <w:vAlign w:val="center"/>
            <w:hideMark/>
          </w:tcPr>
          <w:p w14:paraId="309FA496"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Good Practice Guidance to Managing a Disclosure</w:t>
            </w:r>
          </w:p>
        </w:tc>
        <w:tc>
          <w:tcPr>
            <w:tcW w:w="991" w:type="dxa"/>
            <w:vAlign w:val="center"/>
            <w:hideMark/>
          </w:tcPr>
          <w:p w14:paraId="7779DB4A" w14:textId="35B8C02E"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11</w:t>
            </w:r>
            <w:r w:rsidR="00EA1E3C" w:rsidRPr="00BC5F03">
              <w:rPr>
                <w:rFonts w:cs="Arial"/>
                <w:b/>
                <w:bCs/>
                <w:color w:val="215E99" w:themeColor="text2" w:themeTint="BF"/>
                <w:szCs w:val="24"/>
              </w:rPr>
              <w:t>-12</w:t>
            </w:r>
          </w:p>
        </w:tc>
      </w:tr>
      <w:tr w:rsidR="00504DF7" w:rsidRPr="009A7BCF" w14:paraId="6322CCE3" w14:textId="77777777" w:rsidTr="00504DF7">
        <w:trPr>
          <w:trHeight w:val="454"/>
          <w:tblCellSpacing w:w="15" w:type="dxa"/>
        </w:trPr>
        <w:tc>
          <w:tcPr>
            <w:tcW w:w="9027" w:type="dxa"/>
            <w:shd w:val="clear" w:color="auto" w:fill="F2F2F2" w:themeFill="background1" w:themeFillShade="F2"/>
            <w:vAlign w:val="center"/>
            <w:hideMark/>
          </w:tcPr>
          <w:p w14:paraId="31A1BFA3"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Managing a Safeguarding Referral</w:t>
            </w:r>
          </w:p>
        </w:tc>
        <w:tc>
          <w:tcPr>
            <w:tcW w:w="991" w:type="dxa"/>
            <w:shd w:val="clear" w:color="auto" w:fill="F2F2F2" w:themeFill="background1" w:themeFillShade="F2"/>
            <w:vAlign w:val="center"/>
            <w:hideMark/>
          </w:tcPr>
          <w:p w14:paraId="2541A9FB" w14:textId="305F9AC7"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1</w:t>
            </w:r>
            <w:r w:rsidR="00EA1E3C" w:rsidRPr="00BC5F03">
              <w:rPr>
                <w:rFonts w:cs="Arial"/>
                <w:b/>
                <w:bCs/>
                <w:color w:val="215E99" w:themeColor="text2" w:themeTint="BF"/>
                <w:szCs w:val="24"/>
              </w:rPr>
              <w:t>2</w:t>
            </w:r>
            <w:r w:rsidRPr="00BC5F03">
              <w:rPr>
                <w:rFonts w:cs="Arial"/>
                <w:b/>
                <w:bCs/>
                <w:color w:val="215E99" w:themeColor="text2" w:themeTint="BF"/>
                <w:szCs w:val="24"/>
              </w:rPr>
              <w:t>–13</w:t>
            </w:r>
          </w:p>
        </w:tc>
      </w:tr>
      <w:tr w:rsidR="00504DF7" w:rsidRPr="009A7BCF" w14:paraId="087AEEC3" w14:textId="77777777" w:rsidTr="0013245C">
        <w:trPr>
          <w:trHeight w:val="454"/>
          <w:tblCellSpacing w:w="15" w:type="dxa"/>
        </w:trPr>
        <w:tc>
          <w:tcPr>
            <w:tcW w:w="9027" w:type="dxa"/>
            <w:vAlign w:val="center"/>
            <w:hideMark/>
          </w:tcPr>
          <w:p w14:paraId="491AFDFA"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Guidance on Recording and Reporting</w:t>
            </w:r>
          </w:p>
        </w:tc>
        <w:tc>
          <w:tcPr>
            <w:tcW w:w="991" w:type="dxa"/>
            <w:vAlign w:val="center"/>
            <w:hideMark/>
          </w:tcPr>
          <w:p w14:paraId="2B8E2DAC" w14:textId="77777777"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13–14</w:t>
            </w:r>
          </w:p>
        </w:tc>
      </w:tr>
      <w:tr w:rsidR="00504DF7" w:rsidRPr="009A7BCF" w14:paraId="25BDC5A2" w14:textId="77777777" w:rsidTr="00504DF7">
        <w:trPr>
          <w:trHeight w:val="454"/>
          <w:tblCellSpacing w:w="15" w:type="dxa"/>
        </w:trPr>
        <w:tc>
          <w:tcPr>
            <w:tcW w:w="9027" w:type="dxa"/>
            <w:shd w:val="clear" w:color="auto" w:fill="F2F2F2" w:themeFill="background1" w:themeFillShade="F2"/>
            <w:vAlign w:val="center"/>
            <w:hideMark/>
          </w:tcPr>
          <w:p w14:paraId="6F26690E"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Learning Lessons, Mental Capacity</w:t>
            </w:r>
          </w:p>
        </w:tc>
        <w:tc>
          <w:tcPr>
            <w:tcW w:w="991" w:type="dxa"/>
            <w:shd w:val="clear" w:color="auto" w:fill="F2F2F2" w:themeFill="background1" w:themeFillShade="F2"/>
            <w:vAlign w:val="center"/>
            <w:hideMark/>
          </w:tcPr>
          <w:p w14:paraId="2F994376" w14:textId="1DAAF023"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14</w:t>
            </w:r>
            <w:r w:rsidR="00EA1E3C" w:rsidRPr="00BC5F03">
              <w:rPr>
                <w:rFonts w:cs="Arial"/>
                <w:b/>
                <w:bCs/>
                <w:color w:val="215E99" w:themeColor="text2" w:themeTint="BF"/>
                <w:szCs w:val="24"/>
              </w:rPr>
              <w:t>-15</w:t>
            </w:r>
          </w:p>
        </w:tc>
      </w:tr>
      <w:tr w:rsidR="00504DF7" w:rsidRPr="009A7BCF" w14:paraId="4C19FBA6" w14:textId="77777777" w:rsidTr="0013245C">
        <w:trPr>
          <w:trHeight w:val="454"/>
          <w:tblCellSpacing w:w="15" w:type="dxa"/>
        </w:trPr>
        <w:tc>
          <w:tcPr>
            <w:tcW w:w="9027" w:type="dxa"/>
            <w:vAlign w:val="center"/>
            <w:hideMark/>
          </w:tcPr>
          <w:p w14:paraId="7C53A16E"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Safer Recruitment, Visiting Stakeholders Including Celebrities</w:t>
            </w:r>
          </w:p>
        </w:tc>
        <w:tc>
          <w:tcPr>
            <w:tcW w:w="991" w:type="dxa"/>
            <w:vAlign w:val="center"/>
            <w:hideMark/>
          </w:tcPr>
          <w:p w14:paraId="2F64E10A" w14:textId="73BAF20E"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15</w:t>
            </w:r>
            <w:r w:rsidR="00EA1E3C" w:rsidRPr="00BC5F03">
              <w:rPr>
                <w:rFonts w:cs="Arial"/>
                <w:b/>
                <w:bCs/>
                <w:color w:val="215E99" w:themeColor="text2" w:themeTint="BF"/>
                <w:szCs w:val="24"/>
              </w:rPr>
              <w:t>-16</w:t>
            </w:r>
          </w:p>
        </w:tc>
      </w:tr>
      <w:tr w:rsidR="00504DF7" w:rsidRPr="009A7BCF" w14:paraId="49410B5F" w14:textId="77777777" w:rsidTr="00504DF7">
        <w:trPr>
          <w:trHeight w:val="454"/>
          <w:tblCellSpacing w:w="15" w:type="dxa"/>
        </w:trPr>
        <w:tc>
          <w:tcPr>
            <w:tcW w:w="9027" w:type="dxa"/>
            <w:shd w:val="clear" w:color="auto" w:fill="F2F2F2" w:themeFill="background1" w:themeFillShade="F2"/>
            <w:vAlign w:val="center"/>
            <w:hideMark/>
          </w:tcPr>
          <w:p w14:paraId="1BD7DFEE"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Training</w:t>
            </w:r>
          </w:p>
        </w:tc>
        <w:tc>
          <w:tcPr>
            <w:tcW w:w="991" w:type="dxa"/>
            <w:shd w:val="clear" w:color="auto" w:fill="F2F2F2" w:themeFill="background1" w:themeFillShade="F2"/>
            <w:vAlign w:val="center"/>
            <w:hideMark/>
          </w:tcPr>
          <w:p w14:paraId="43B67205" w14:textId="20D56D95"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16</w:t>
            </w:r>
          </w:p>
        </w:tc>
      </w:tr>
      <w:tr w:rsidR="00504DF7" w:rsidRPr="009A7BCF" w14:paraId="4679D2C4" w14:textId="77777777" w:rsidTr="0013245C">
        <w:trPr>
          <w:trHeight w:val="454"/>
          <w:tblCellSpacing w:w="15" w:type="dxa"/>
        </w:trPr>
        <w:tc>
          <w:tcPr>
            <w:tcW w:w="9027" w:type="dxa"/>
            <w:vAlign w:val="center"/>
            <w:hideMark/>
          </w:tcPr>
          <w:p w14:paraId="5F5E2862"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Roles and Responsibilities</w:t>
            </w:r>
          </w:p>
        </w:tc>
        <w:tc>
          <w:tcPr>
            <w:tcW w:w="991" w:type="dxa"/>
            <w:vAlign w:val="center"/>
            <w:hideMark/>
          </w:tcPr>
          <w:p w14:paraId="3A400E85" w14:textId="5934C67A"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16–1</w:t>
            </w:r>
            <w:r w:rsidR="00EA1E3C" w:rsidRPr="00BC5F03">
              <w:rPr>
                <w:rFonts w:cs="Arial"/>
                <w:b/>
                <w:bCs/>
                <w:color w:val="215E99" w:themeColor="text2" w:themeTint="BF"/>
                <w:szCs w:val="24"/>
              </w:rPr>
              <w:t>8</w:t>
            </w:r>
          </w:p>
        </w:tc>
      </w:tr>
      <w:tr w:rsidR="00504DF7" w:rsidRPr="009A7BCF" w14:paraId="71C6338F" w14:textId="77777777" w:rsidTr="00504DF7">
        <w:trPr>
          <w:trHeight w:val="454"/>
          <w:tblCellSpacing w:w="15" w:type="dxa"/>
        </w:trPr>
        <w:tc>
          <w:tcPr>
            <w:tcW w:w="9027" w:type="dxa"/>
            <w:shd w:val="clear" w:color="auto" w:fill="F2F2F2" w:themeFill="background1" w:themeFillShade="F2"/>
            <w:vAlign w:val="center"/>
            <w:hideMark/>
          </w:tcPr>
          <w:p w14:paraId="4A9789DC"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Duty of Candour, DBS and Professional Standards</w:t>
            </w:r>
          </w:p>
        </w:tc>
        <w:tc>
          <w:tcPr>
            <w:tcW w:w="991" w:type="dxa"/>
            <w:shd w:val="clear" w:color="auto" w:fill="F2F2F2" w:themeFill="background1" w:themeFillShade="F2"/>
            <w:vAlign w:val="center"/>
            <w:hideMark/>
          </w:tcPr>
          <w:p w14:paraId="3290A2E7" w14:textId="2A9C12E6"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18</w:t>
            </w:r>
            <w:r w:rsidR="00EA1E3C" w:rsidRPr="00BC5F03">
              <w:rPr>
                <w:rFonts w:cs="Arial"/>
                <w:b/>
                <w:bCs/>
                <w:color w:val="215E99" w:themeColor="text2" w:themeTint="BF"/>
                <w:szCs w:val="24"/>
              </w:rPr>
              <w:t>-19</w:t>
            </w:r>
          </w:p>
        </w:tc>
      </w:tr>
      <w:tr w:rsidR="00504DF7" w:rsidRPr="009A7BCF" w14:paraId="48B3028B" w14:textId="77777777" w:rsidTr="0013245C">
        <w:trPr>
          <w:trHeight w:val="454"/>
          <w:tblCellSpacing w:w="15" w:type="dxa"/>
        </w:trPr>
        <w:tc>
          <w:tcPr>
            <w:tcW w:w="9027" w:type="dxa"/>
            <w:vAlign w:val="center"/>
            <w:hideMark/>
          </w:tcPr>
          <w:p w14:paraId="5BB4E544"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MAPPA, Whistleblowing</w:t>
            </w:r>
          </w:p>
        </w:tc>
        <w:tc>
          <w:tcPr>
            <w:tcW w:w="991" w:type="dxa"/>
            <w:vAlign w:val="center"/>
            <w:hideMark/>
          </w:tcPr>
          <w:p w14:paraId="45CC4655" w14:textId="18EAD41F"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1</w:t>
            </w:r>
            <w:r w:rsidR="00EA1E3C" w:rsidRPr="00BC5F03">
              <w:rPr>
                <w:rFonts w:cs="Arial"/>
                <w:b/>
                <w:bCs/>
                <w:color w:val="215E99" w:themeColor="text2" w:themeTint="BF"/>
                <w:szCs w:val="24"/>
              </w:rPr>
              <w:t>9</w:t>
            </w:r>
          </w:p>
        </w:tc>
      </w:tr>
      <w:tr w:rsidR="00504DF7" w:rsidRPr="009A7BCF" w14:paraId="415EFD50" w14:textId="77777777" w:rsidTr="00504DF7">
        <w:trPr>
          <w:trHeight w:val="454"/>
          <w:tblCellSpacing w:w="15" w:type="dxa"/>
        </w:trPr>
        <w:tc>
          <w:tcPr>
            <w:tcW w:w="9027" w:type="dxa"/>
            <w:shd w:val="clear" w:color="auto" w:fill="F2F2F2" w:themeFill="background1" w:themeFillShade="F2"/>
            <w:vAlign w:val="center"/>
            <w:hideMark/>
          </w:tcPr>
          <w:p w14:paraId="16757C45" w14:textId="77777777" w:rsidR="00504DF7" w:rsidRPr="00BC5F03" w:rsidRDefault="00504DF7" w:rsidP="00504DF7">
            <w:pPr>
              <w:jc w:val="both"/>
              <w:rPr>
                <w:rFonts w:cs="Arial"/>
                <w:b/>
                <w:bCs/>
                <w:color w:val="215E99" w:themeColor="text2" w:themeTint="BF"/>
                <w:szCs w:val="24"/>
              </w:rPr>
            </w:pPr>
            <w:r w:rsidRPr="00BC5F03">
              <w:rPr>
                <w:rFonts w:cs="Arial"/>
                <w:b/>
                <w:bCs/>
                <w:color w:val="215E99" w:themeColor="text2" w:themeTint="BF"/>
                <w:szCs w:val="24"/>
              </w:rPr>
              <w:t>Linked Policies, Appendices, Legislation and Guidance</w:t>
            </w:r>
          </w:p>
        </w:tc>
        <w:tc>
          <w:tcPr>
            <w:tcW w:w="991" w:type="dxa"/>
            <w:shd w:val="clear" w:color="auto" w:fill="F2F2F2" w:themeFill="background1" w:themeFillShade="F2"/>
            <w:vAlign w:val="center"/>
            <w:hideMark/>
          </w:tcPr>
          <w:p w14:paraId="342D1A84" w14:textId="41B1AFAE" w:rsidR="00504DF7" w:rsidRPr="00BC5F03" w:rsidRDefault="00504DF7" w:rsidP="00504DF7">
            <w:pPr>
              <w:jc w:val="right"/>
              <w:rPr>
                <w:rFonts w:cs="Arial"/>
                <w:b/>
                <w:bCs/>
                <w:color w:val="215E99" w:themeColor="text2" w:themeTint="BF"/>
                <w:szCs w:val="24"/>
              </w:rPr>
            </w:pPr>
            <w:r w:rsidRPr="00BC5F03">
              <w:rPr>
                <w:rFonts w:cs="Arial"/>
                <w:b/>
                <w:bCs/>
                <w:color w:val="215E99" w:themeColor="text2" w:themeTint="BF"/>
                <w:szCs w:val="24"/>
              </w:rPr>
              <w:t>19</w:t>
            </w:r>
            <w:r w:rsidR="00EA1E3C" w:rsidRPr="00BC5F03">
              <w:rPr>
                <w:rFonts w:cs="Arial"/>
                <w:b/>
                <w:bCs/>
                <w:color w:val="215E99" w:themeColor="text2" w:themeTint="BF"/>
                <w:szCs w:val="24"/>
              </w:rPr>
              <w:t>-20</w:t>
            </w:r>
          </w:p>
        </w:tc>
      </w:tr>
    </w:tbl>
    <w:p w14:paraId="177E8AF1" w14:textId="77777777" w:rsidR="00257B5E" w:rsidRDefault="00257B5E" w:rsidP="00257B5E">
      <w:pPr>
        <w:spacing w:after="160" w:line="259" w:lineRule="auto"/>
        <w:rPr>
          <w:rFonts w:asciiTheme="minorHAnsi" w:eastAsiaTheme="minorHAnsi" w:hAnsiTheme="minorHAnsi" w:cstheme="minorBidi"/>
          <w:kern w:val="2"/>
          <w:sz w:val="22"/>
          <w14:ligatures w14:val="standardContextual"/>
        </w:rPr>
      </w:pPr>
    </w:p>
    <w:p w14:paraId="6C37118D" w14:textId="77777777" w:rsidR="000A59CE" w:rsidRDefault="000A59CE" w:rsidP="00257B5E">
      <w:pPr>
        <w:spacing w:after="160" w:line="259" w:lineRule="auto"/>
        <w:rPr>
          <w:rFonts w:asciiTheme="minorHAnsi" w:eastAsiaTheme="minorHAnsi" w:hAnsiTheme="minorHAnsi" w:cstheme="minorBidi"/>
          <w:kern w:val="2"/>
          <w:sz w:val="22"/>
          <w14:ligatures w14:val="standardContextual"/>
        </w:rPr>
      </w:pPr>
    </w:p>
    <w:p w14:paraId="51024DA8" w14:textId="77777777" w:rsidR="000A59CE" w:rsidRDefault="000A59CE" w:rsidP="00257B5E">
      <w:pPr>
        <w:spacing w:after="160" w:line="259" w:lineRule="auto"/>
        <w:rPr>
          <w:rFonts w:asciiTheme="minorHAnsi" w:eastAsiaTheme="minorHAnsi" w:hAnsiTheme="minorHAnsi" w:cstheme="minorBidi"/>
          <w:kern w:val="2"/>
          <w:sz w:val="22"/>
          <w14:ligatures w14:val="standardContextual"/>
        </w:rPr>
      </w:pPr>
    </w:p>
    <w:p w14:paraId="5FF3E3E0" w14:textId="77777777" w:rsidR="000A59CE" w:rsidRDefault="000A59CE" w:rsidP="00257B5E">
      <w:pPr>
        <w:spacing w:after="160" w:line="259" w:lineRule="auto"/>
        <w:rPr>
          <w:rFonts w:asciiTheme="minorHAnsi" w:eastAsiaTheme="minorHAnsi" w:hAnsiTheme="minorHAnsi" w:cstheme="minorBidi"/>
          <w:kern w:val="2"/>
          <w:sz w:val="22"/>
          <w14:ligatures w14:val="standardContextual"/>
        </w:rPr>
      </w:pPr>
    </w:p>
    <w:p w14:paraId="2609CE8D" w14:textId="77777777" w:rsidR="000A59CE" w:rsidRDefault="000A59CE" w:rsidP="00257B5E">
      <w:pPr>
        <w:spacing w:after="160" w:line="259" w:lineRule="auto"/>
        <w:rPr>
          <w:rFonts w:asciiTheme="minorHAnsi" w:eastAsiaTheme="minorHAnsi" w:hAnsiTheme="minorHAnsi" w:cstheme="minorBidi"/>
          <w:kern w:val="2"/>
          <w:sz w:val="22"/>
          <w14:ligatures w14:val="standardContextual"/>
        </w:rPr>
      </w:pPr>
    </w:p>
    <w:p w14:paraId="1545C064" w14:textId="77777777" w:rsidR="00B76BEA" w:rsidRPr="00BC5F03" w:rsidRDefault="008F7F0B" w:rsidP="00886CA0">
      <w:pPr>
        <w:pStyle w:val="NoSpacing"/>
        <w:spacing w:line="259" w:lineRule="auto"/>
        <w:jc w:val="both"/>
        <w:rPr>
          <w:rFonts w:ascii="Arial" w:hAnsi="Arial" w:cs="Arial"/>
          <w:b/>
          <w:bCs/>
          <w:color w:val="215E99" w:themeColor="text2" w:themeTint="BF"/>
        </w:rPr>
      </w:pPr>
      <w:r w:rsidRPr="00BC5F03">
        <w:rPr>
          <w:rFonts w:ascii="Arial" w:hAnsi="Arial" w:cs="Arial"/>
          <w:b/>
          <w:bCs/>
          <w:color w:val="215E99" w:themeColor="text2" w:themeTint="BF"/>
        </w:rPr>
        <w:lastRenderedPageBreak/>
        <w:t>Purpose</w:t>
      </w:r>
    </w:p>
    <w:p w14:paraId="3E7F9ED0" w14:textId="34074097" w:rsidR="00B103DB" w:rsidRPr="00B103DB" w:rsidRDefault="00886CA0" w:rsidP="00886CA0">
      <w:pPr>
        <w:pStyle w:val="NoSpacing"/>
        <w:spacing w:line="259" w:lineRule="auto"/>
        <w:jc w:val="both"/>
        <w:rPr>
          <w:rFonts w:cs="Arial"/>
        </w:rPr>
      </w:pPr>
      <w:r>
        <w:rPr>
          <w:rFonts w:ascii="Arial" w:hAnsi="Arial" w:cs="Arial"/>
          <w:b/>
          <w:bCs/>
          <w:color w:val="0F4761" w:themeColor="accent1" w:themeShade="BF"/>
        </w:rPr>
        <w:br/>
      </w:r>
      <w:r w:rsidR="00B103DB" w:rsidRPr="00AC5B46">
        <w:rPr>
          <w:rFonts w:ascii="Arial" w:hAnsi="Arial" w:cs="Arial"/>
        </w:rPr>
        <w:t xml:space="preserve">The policy is written in line with the </w:t>
      </w:r>
      <w:bookmarkStart w:id="0" w:name="_Hlk194310627"/>
      <w:r w:rsidR="00B103DB" w:rsidRPr="00AC5B46">
        <w:rPr>
          <w:rFonts w:ascii="Arial" w:hAnsi="Arial" w:cs="Arial"/>
        </w:rPr>
        <w:t xml:space="preserve">Sections 42 to 47 of the Care Act 2014 </w:t>
      </w:r>
      <w:bookmarkEnd w:id="0"/>
      <w:r w:rsidR="00B103DB" w:rsidRPr="00AC5B46">
        <w:rPr>
          <w:rFonts w:ascii="Arial" w:hAnsi="Arial" w:cs="Arial"/>
        </w:rPr>
        <w:t>which sets out the legal duties and responsibilities in relation to adult safeguarding, alongside the Care Quality Commission (CQC) Health and Social Care Act 2008 (Regulated Activities) Regulations 2014 Regulation 13: Safeguarding service users from abuse and improper treatment.</w:t>
      </w:r>
    </w:p>
    <w:p w14:paraId="40FC55D3" w14:textId="6A7FBB15" w:rsidR="00B103DB" w:rsidRPr="00B130D9" w:rsidRDefault="00B103DB" w:rsidP="00B103DB">
      <w:pPr>
        <w:pStyle w:val="Heading1"/>
        <w:shd w:val="clear" w:color="auto" w:fill="FFFFFF"/>
        <w:spacing w:before="137" w:line="259" w:lineRule="auto"/>
        <w:rPr>
          <w:rFonts w:ascii="Arial" w:hAnsi="Arial" w:cs="Arial"/>
          <w:color w:val="auto"/>
          <w:sz w:val="24"/>
          <w:szCs w:val="24"/>
        </w:rPr>
      </w:pPr>
      <w:r>
        <w:rPr>
          <w:rFonts w:ascii="Arial" w:hAnsi="Arial" w:cs="Arial"/>
          <w:color w:val="auto"/>
          <w:sz w:val="24"/>
          <w:szCs w:val="24"/>
        </w:rPr>
        <w:t>The</w:t>
      </w:r>
      <w:r w:rsidRPr="00B103DB">
        <w:rPr>
          <w:rFonts w:ascii="Arial" w:hAnsi="Arial" w:cs="Arial"/>
          <w:color w:val="auto"/>
          <w:sz w:val="24"/>
          <w:szCs w:val="24"/>
        </w:rPr>
        <w:t xml:space="preserve"> safeguarding policy will ensure all CCG employees are fully aware of their </w:t>
      </w:r>
      <w:r w:rsidRPr="00B130D9">
        <w:rPr>
          <w:rFonts w:ascii="Arial" w:hAnsi="Arial" w:cs="Arial"/>
          <w:color w:val="auto"/>
          <w:sz w:val="24"/>
          <w:szCs w:val="24"/>
        </w:rPr>
        <w:t>responsibility to comply with statute, regulations, and company policy,</w:t>
      </w:r>
      <w:r>
        <w:rPr>
          <w:rFonts w:ascii="Arial" w:hAnsi="Arial" w:cs="Arial"/>
          <w:color w:val="auto"/>
          <w:sz w:val="24"/>
          <w:szCs w:val="24"/>
        </w:rPr>
        <w:t xml:space="preserve"> </w:t>
      </w:r>
      <w:r w:rsidRPr="00B103DB">
        <w:rPr>
          <w:rFonts w:ascii="Arial" w:hAnsi="Arial" w:cs="Arial"/>
          <w:color w:val="auto"/>
          <w:sz w:val="24"/>
          <w:szCs w:val="24"/>
        </w:rPr>
        <w:t xml:space="preserve">including </w:t>
      </w:r>
      <w:r w:rsidRPr="00B130D9">
        <w:rPr>
          <w:rFonts w:ascii="Arial" w:hAnsi="Arial" w:cs="Arial"/>
          <w:color w:val="auto"/>
          <w:sz w:val="24"/>
          <w:szCs w:val="24"/>
        </w:rPr>
        <w:t xml:space="preserve">notifying </w:t>
      </w:r>
      <w:r>
        <w:rPr>
          <w:rFonts w:ascii="Arial" w:hAnsi="Arial" w:cs="Arial"/>
          <w:color w:val="auto"/>
          <w:sz w:val="24"/>
          <w:szCs w:val="24"/>
        </w:rPr>
        <w:t xml:space="preserve">the </w:t>
      </w:r>
      <w:r w:rsidRPr="00B103DB">
        <w:rPr>
          <w:rFonts w:ascii="Arial" w:hAnsi="Arial" w:cs="Arial"/>
          <w:color w:val="auto"/>
          <w:sz w:val="24"/>
          <w:szCs w:val="24"/>
        </w:rPr>
        <w:t xml:space="preserve">Police, </w:t>
      </w:r>
      <w:r w:rsidRPr="00B130D9">
        <w:rPr>
          <w:rFonts w:ascii="Arial" w:hAnsi="Arial" w:cs="Arial"/>
          <w:color w:val="auto"/>
          <w:sz w:val="24"/>
          <w:szCs w:val="24"/>
        </w:rPr>
        <w:t>Regulatory and / or Contractual Agencies such as Care Quality Commission and Local Authorities as required</w:t>
      </w:r>
    </w:p>
    <w:p w14:paraId="75BC981D" w14:textId="77777777" w:rsidR="002C7CDA" w:rsidRDefault="00B103DB" w:rsidP="002C7CDA">
      <w:pPr>
        <w:pStyle w:val="Heading1"/>
        <w:shd w:val="clear" w:color="auto" w:fill="FFFFFF"/>
        <w:spacing w:before="137" w:line="259" w:lineRule="auto"/>
        <w:rPr>
          <w:rFonts w:ascii="Arial" w:hAnsi="Arial" w:cs="Arial"/>
          <w:color w:val="auto"/>
          <w:sz w:val="24"/>
          <w:szCs w:val="24"/>
        </w:rPr>
      </w:pPr>
      <w:r w:rsidRPr="00B130D9">
        <w:rPr>
          <w:rFonts w:ascii="Arial" w:hAnsi="Arial" w:cs="Arial"/>
          <w:color w:val="auto"/>
          <w:sz w:val="24"/>
          <w:szCs w:val="24"/>
        </w:rPr>
        <w:t>The intention of this</w:t>
      </w:r>
      <w:r w:rsidRPr="00D000ED">
        <w:rPr>
          <w:rFonts w:ascii="Arial" w:hAnsi="Arial" w:cs="Arial"/>
          <w:color w:val="auto"/>
          <w:sz w:val="24"/>
          <w:szCs w:val="24"/>
        </w:rPr>
        <w:t xml:space="preserve"> policy is to safeguard people</w:t>
      </w:r>
      <w:r w:rsidR="009C6A25">
        <w:rPr>
          <w:rFonts w:ascii="Arial" w:hAnsi="Arial" w:cs="Arial"/>
          <w:color w:val="auto"/>
          <w:sz w:val="24"/>
          <w:szCs w:val="24"/>
        </w:rPr>
        <w:t>, a</w:t>
      </w:r>
      <w:r w:rsidRPr="00B103DB">
        <w:rPr>
          <w:rFonts w:ascii="Arial" w:hAnsi="Arial" w:cs="Arial"/>
          <w:color w:val="auto"/>
          <w:sz w:val="24"/>
          <w:szCs w:val="24"/>
        </w:rPr>
        <w:t>dults, children and young people</w:t>
      </w:r>
      <w:r w:rsidRPr="00687BEA">
        <w:rPr>
          <w:rFonts w:ascii="Arial" w:hAnsi="Arial" w:cs="Arial"/>
          <w:color w:val="auto"/>
          <w:sz w:val="24"/>
          <w:szCs w:val="24"/>
        </w:rPr>
        <w:t xml:space="preserve"> </w:t>
      </w:r>
      <w:r w:rsidRPr="00D000ED">
        <w:rPr>
          <w:rFonts w:ascii="Arial" w:hAnsi="Arial" w:cs="Arial"/>
          <w:color w:val="auto"/>
          <w:sz w:val="24"/>
          <w:szCs w:val="24"/>
        </w:rPr>
        <w:t xml:space="preserve">who </w:t>
      </w:r>
      <w:r w:rsidRPr="00B103DB">
        <w:rPr>
          <w:rFonts w:ascii="Arial" w:hAnsi="Arial" w:cs="Arial"/>
          <w:color w:val="auto"/>
          <w:sz w:val="24"/>
          <w:szCs w:val="24"/>
        </w:rPr>
        <w:t xml:space="preserve">visit or </w:t>
      </w:r>
      <w:r w:rsidRPr="00D000ED">
        <w:rPr>
          <w:rFonts w:ascii="Arial" w:hAnsi="Arial" w:cs="Arial"/>
          <w:color w:val="auto"/>
          <w:sz w:val="24"/>
          <w:szCs w:val="24"/>
        </w:rPr>
        <w:t xml:space="preserve">use our services </w:t>
      </w:r>
      <w:r>
        <w:rPr>
          <w:rFonts w:ascii="Arial" w:hAnsi="Arial" w:cs="Arial"/>
          <w:color w:val="auto"/>
          <w:sz w:val="24"/>
          <w:szCs w:val="24"/>
        </w:rPr>
        <w:t xml:space="preserve">and prevent </w:t>
      </w:r>
      <w:r w:rsidRPr="00D000ED">
        <w:rPr>
          <w:rFonts w:ascii="Arial" w:hAnsi="Arial" w:cs="Arial"/>
          <w:color w:val="auto"/>
          <w:sz w:val="24"/>
          <w:szCs w:val="24"/>
        </w:rPr>
        <w:t>any form of abuse or improper treatment</w:t>
      </w:r>
      <w:r w:rsidR="009C6A25">
        <w:rPr>
          <w:rFonts w:ascii="Arial" w:hAnsi="Arial" w:cs="Arial"/>
          <w:color w:val="auto"/>
          <w:sz w:val="24"/>
          <w:szCs w:val="24"/>
        </w:rPr>
        <w:t>.</w:t>
      </w:r>
      <w:r w:rsidRPr="00D000ED">
        <w:rPr>
          <w:rFonts w:ascii="Arial" w:hAnsi="Arial" w:cs="Arial"/>
          <w:color w:val="auto"/>
          <w:sz w:val="24"/>
          <w:szCs w:val="24"/>
        </w:rPr>
        <w:t xml:space="preserve"> </w:t>
      </w:r>
    </w:p>
    <w:p w14:paraId="583EA396" w14:textId="77777777" w:rsidR="00B31703" w:rsidRPr="00B31703" w:rsidRDefault="00B31703" w:rsidP="00B31703">
      <w:pPr>
        <w:rPr>
          <w:b/>
          <w:bCs/>
        </w:rPr>
      </w:pPr>
      <w:r w:rsidRPr="00B31703">
        <w:rPr>
          <w:b/>
          <w:bCs/>
        </w:rPr>
        <w:t>Legal Frameworks Across England and Wales – Safeguarding Adults</w:t>
      </w:r>
    </w:p>
    <w:p w14:paraId="761687F5" w14:textId="77777777" w:rsidR="00B31703" w:rsidRPr="00B31703" w:rsidRDefault="00B31703" w:rsidP="00B31703">
      <w:pPr>
        <w:numPr>
          <w:ilvl w:val="0"/>
          <w:numId w:val="10"/>
        </w:numPr>
        <w:tabs>
          <w:tab w:val="num" w:pos="720"/>
        </w:tabs>
      </w:pPr>
      <w:r w:rsidRPr="00B31703">
        <w:rPr>
          <w:b/>
          <w:bCs/>
        </w:rPr>
        <w:t>Care Act 2014</w:t>
      </w:r>
      <w:r w:rsidRPr="00B31703">
        <w:t xml:space="preserve"> – Core legislation for safeguarding adults in England; sets out duties to prevent abuse, neglect, and promote well-being.</w:t>
      </w:r>
    </w:p>
    <w:p w14:paraId="596AB35F" w14:textId="77777777" w:rsidR="00B31703" w:rsidRPr="00B31703" w:rsidRDefault="00B31703" w:rsidP="00B31703">
      <w:pPr>
        <w:numPr>
          <w:ilvl w:val="0"/>
          <w:numId w:val="10"/>
        </w:numPr>
        <w:tabs>
          <w:tab w:val="num" w:pos="720"/>
        </w:tabs>
      </w:pPr>
      <w:r w:rsidRPr="00B31703">
        <w:rPr>
          <w:b/>
          <w:bCs/>
        </w:rPr>
        <w:t>Social Services and Well-being (Wales) Act 2014</w:t>
      </w:r>
      <w:r w:rsidRPr="00B31703">
        <w:t xml:space="preserve"> – Main safeguarding framework for Wales, emphasising well-being, prevention, and multi-agency cooperation.</w:t>
      </w:r>
    </w:p>
    <w:p w14:paraId="6D70169B" w14:textId="77777777" w:rsidR="00B31703" w:rsidRPr="00B31703" w:rsidRDefault="00B31703" w:rsidP="00B31703">
      <w:pPr>
        <w:numPr>
          <w:ilvl w:val="0"/>
          <w:numId w:val="10"/>
        </w:numPr>
        <w:tabs>
          <w:tab w:val="num" w:pos="720"/>
        </w:tabs>
      </w:pPr>
      <w:r w:rsidRPr="00B31703">
        <w:rPr>
          <w:b/>
          <w:bCs/>
        </w:rPr>
        <w:t>Mental Capacity Act 2005</w:t>
      </w:r>
      <w:r w:rsidRPr="00B31703">
        <w:t xml:space="preserve"> – Protects individuals who may lack capacity, ensuring decisions are made in their best interests and least restrictive manner.</w:t>
      </w:r>
    </w:p>
    <w:p w14:paraId="00202303" w14:textId="77777777" w:rsidR="00B31703" w:rsidRPr="00B31703" w:rsidRDefault="00B31703" w:rsidP="00B31703">
      <w:pPr>
        <w:numPr>
          <w:ilvl w:val="0"/>
          <w:numId w:val="10"/>
        </w:numPr>
        <w:tabs>
          <w:tab w:val="num" w:pos="720"/>
        </w:tabs>
      </w:pPr>
      <w:r w:rsidRPr="00B31703">
        <w:rPr>
          <w:b/>
          <w:bCs/>
        </w:rPr>
        <w:t>Deprivation of Liberty Safeguards (DoLS) 2009 / Liberty Protection Safeguards (LPS)</w:t>
      </w:r>
      <w:r w:rsidRPr="00B31703">
        <w:t xml:space="preserve"> – Ensure individuals deprived of liberty in care settings are protected by law and that such actions are necessary and proportionate.</w:t>
      </w:r>
    </w:p>
    <w:p w14:paraId="6BEBD060" w14:textId="77777777" w:rsidR="00B31703" w:rsidRPr="00B31703" w:rsidRDefault="00B31703" w:rsidP="00B31703">
      <w:pPr>
        <w:numPr>
          <w:ilvl w:val="0"/>
          <w:numId w:val="10"/>
        </w:numPr>
        <w:tabs>
          <w:tab w:val="num" w:pos="720"/>
        </w:tabs>
      </w:pPr>
      <w:r w:rsidRPr="00B31703">
        <w:rPr>
          <w:b/>
          <w:bCs/>
        </w:rPr>
        <w:t>Human Rights Act 1998</w:t>
      </w:r>
      <w:r w:rsidRPr="00B31703">
        <w:t xml:space="preserve"> – Provides a foundation for all safeguarding practice by protecting rights to life, liberty, privacy, and protection from degrading treatment.</w:t>
      </w:r>
    </w:p>
    <w:p w14:paraId="50A5EC1C" w14:textId="77777777" w:rsidR="00B31703" w:rsidRPr="00B31703" w:rsidRDefault="00B31703" w:rsidP="00B31703">
      <w:pPr>
        <w:numPr>
          <w:ilvl w:val="0"/>
          <w:numId w:val="10"/>
        </w:numPr>
        <w:tabs>
          <w:tab w:val="num" w:pos="720"/>
        </w:tabs>
      </w:pPr>
      <w:r w:rsidRPr="00B31703">
        <w:rPr>
          <w:b/>
          <w:bCs/>
        </w:rPr>
        <w:t>Safeguarding Vulnerable Groups Act 2006</w:t>
      </w:r>
      <w:r w:rsidRPr="00B31703">
        <w:t xml:space="preserve"> – Establishes the Disclosure and Barring Service (DBS) to prevent unsuitable individuals from working with vulnerable people.</w:t>
      </w:r>
    </w:p>
    <w:p w14:paraId="085FD25B" w14:textId="77777777" w:rsidR="00B31703" w:rsidRPr="00B31703" w:rsidRDefault="00B31703" w:rsidP="00B31703">
      <w:pPr>
        <w:numPr>
          <w:ilvl w:val="0"/>
          <w:numId w:val="10"/>
        </w:numPr>
        <w:tabs>
          <w:tab w:val="num" w:pos="720"/>
        </w:tabs>
      </w:pPr>
      <w:r w:rsidRPr="00B31703">
        <w:rPr>
          <w:b/>
          <w:bCs/>
        </w:rPr>
        <w:t>Domestic Abuse Act 2021</w:t>
      </w:r>
      <w:r w:rsidRPr="00B31703">
        <w:t xml:space="preserve"> – Expands the definition of domestic abuse, recognises controlling and coercive behaviour, and enhances protection for victims.</w:t>
      </w:r>
    </w:p>
    <w:p w14:paraId="5F159AEA" w14:textId="77777777" w:rsidR="00B31703" w:rsidRPr="00B31703" w:rsidRDefault="00B31703" w:rsidP="00B31703">
      <w:pPr>
        <w:numPr>
          <w:ilvl w:val="0"/>
          <w:numId w:val="10"/>
        </w:numPr>
        <w:tabs>
          <w:tab w:val="num" w:pos="720"/>
        </w:tabs>
      </w:pPr>
      <w:r w:rsidRPr="00B31703">
        <w:rPr>
          <w:b/>
          <w:bCs/>
        </w:rPr>
        <w:t>Serious Crime Act 2015</w:t>
      </w:r>
      <w:r w:rsidRPr="00B31703">
        <w:t xml:space="preserve"> – Introduces offences for coercive and controlling behaviour within relationships and strengthens protection for victims.</w:t>
      </w:r>
    </w:p>
    <w:p w14:paraId="5AE4E324" w14:textId="77777777" w:rsidR="00B31703" w:rsidRPr="00B31703" w:rsidRDefault="00B31703" w:rsidP="00B31703">
      <w:pPr>
        <w:numPr>
          <w:ilvl w:val="0"/>
          <w:numId w:val="10"/>
        </w:numPr>
        <w:tabs>
          <w:tab w:val="num" w:pos="720"/>
        </w:tabs>
      </w:pPr>
      <w:r w:rsidRPr="00B31703">
        <w:rPr>
          <w:b/>
          <w:bCs/>
        </w:rPr>
        <w:t>Modern Slavery Act 2015</w:t>
      </w:r>
      <w:r w:rsidRPr="00B31703">
        <w:t xml:space="preserve"> – Addresses slavery, servitude, forced labour, and human trafficking; requires organisations to identify and report exploitation.</w:t>
      </w:r>
    </w:p>
    <w:p w14:paraId="19EAB7A5" w14:textId="77777777" w:rsidR="00B31703" w:rsidRPr="00B31703" w:rsidRDefault="00B31703" w:rsidP="00B31703">
      <w:pPr>
        <w:numPr>
          <w:ilvl w:val="0"/>
          <w:numId w:val="10"/>
        </w:numPr>
        <w:tabs>
          <w:tab w:val="num" w:pos="720"/>
        </w:tabs>
      </w:pPr>
      <w:r w:rsidRPr="00B31703">
        <w:rPr>
          <w:b/>
          <w:bCs/>
        </w:rPr>
        <w:t>Female Genital Mutilation Act 2003 (amended 2015)</w:t>
      </w:r>
      <w:r w:rsidRPr="00B31703">
        <w:t xml:space="preserve"> – Criminalises FGM and introduces mandatory reporting duties for professionals.</w:t>
      </w:r>
    </w:p>
    <w:p w14:paraId="5C93E711" w14:textId="77777777" w:rsidR="00B31703" w:rsidRPr="00B31703" w:rsidRDefault="00B31703" w:rsidP="00B31703">
      <w:pPr>
        <w:numPr>
          <w:ilvl w:val="0"/>
          <w:numId w:val="10"/>
        </w:numPr>
        <w:tabs>
          <w:tab w:val="num" w:pos="720"/>
        </w:tabs>
      </w:pPr>
      <w:r w:rsidRPr="00B31703">
        <w:rPr>
          <w:b/>
          <w:bCs/>
        </w:rPr>
        <w:t>Sexual Offences Act 2003</w:t>
      </w:r>
      <w:r w:rsidRPr="00B31703">
        <w:t xml:space="preserve"> – Defines sexual offences, including those involving individuals unable to consent due to care relationships or capacity issues.</w:t>
      </w:r>
    </w:p>
    <w:p w14:paraId="311464DF" w14:textId="77777777" w:rsidR="00B31703" w:rsidRPr="00B31703" w:rsidRDefault="00B31703" w:rsidP="00B31703">
      <w:pPr>
        <w:numPr>
          <w:ilvl w:val="0"/>
          <w:numId w:val="10"/>
        </w:numPr>
        <w:tabs>
          <w:tab w:val="num" w:pos="720"/>
        </w:tabs>
      </w:pPr>
      <w:r w:rsidRPr="00B31703">
        <w:rPr>
          <w:b/>
          <w:bCs/>
        </w:rPr>
        <w:t>Public Interest Disclosure Act 1998</w:t>
      </w:r>
      <w:r w:rsidRPr="00B31703">
        <w:t xml:space="preserve"> – Protects whistleblowers who raise safeguarding or poor practice concerns.</w:t>
      </w:r>
    </w:p>
    <w:p w14:paraId="766E95DA" w14:textId="77777777" w:rsidR="00B31703" w:rsidRPr="00B31703" w:rsidRDefault="00B31703" w:rsidP="00B31703">
      <w:pPr>
        <w:numPr>
          <w:ilvl w:val="0"/>
          <w:numId w:val="10"/>
        </w:numPr>
        <w:tabs>
          <w:tab w:val="num" w:pos="720"/>
        </w:tabs>
      </w:pPr>
      <w:r w:rsidRPr="00B31703">
        <w:rPr>
          <w:b/>
          <w:bCs/>
        </w:rPr>
        <w:lastRenderedPageBreak/>
        <w:t>Equality Act 2010</w:t>
      </w:r>
      <w:r w:rsidRPr="00B31703">
        <w:t xml:space="preserve"> – Promotes equal treatment and protects individuals from discrimination, harassment, and victimisation.</w:t>
      </w:r>
    </w:p>
    <w:p w14:paraId="0B77BA0B" w14:textId="77777777" w:rsidR="00B31703" w:rsidRPr="00B31703" w:rsidRDefault="00B31703" w:rsidP="00B31703">
      <w:pPr>
        <w:numPr>
          <w:ilvl w:val="0"/>
          <w:numId w:val="10"/>
        </w:numPr>
        <w:tabs>
          <w:tab w:val="num" w:pos="720"/>
        </w:tabs>
      </w:pPr>
      <w:r w:rsidRPr="00B31703">
        <w:rPr>
          <w:b/>
          <w:bCs/>
        </w:rPr>
        <w:t>Counter-Terrorism and Security Act 2015 (Prevent Duty)</w:t>
      </w:r>
      <w:r w:rsidRPr="00B31703">
        <w:t xml:space="preserve"> – Requires professionals to identify and support those at risk of radicalisation.</w:t>
      </w:r>
    </w:p>
    <w:p w14:paraId="0B28F691" w14:textId="77777777" w:rsidR="00B31703" w:rsidRPr="00B31703" w:rsidRDefault="00B31703" w:rsidP="00B31703">
      <w:pPr>
        <w:numPr>
          <w:ilvl w:val="0"/>
          <w:numId w:val="10"/>
        </w:numPr>
        <w:tabs>
          <w:tab w:val="num" w:pos="720"/>
        </w:tabs>
      </w:pPr>
      <w:r w:rsidRPr="00B31703">
        <w:rPr>
          <w:b/>
          <w:bCs/>
        </w:rPr>
        <w:t>Data Protection Act 2018 / UK GDPR</w:t>
      </w:r>
      <w:r w:rsidRPr="00B31703">
        <w:t xml:space="preserve"> – Regulates the lawful sharing of personal and safeguarding information to protect individuals while ensuring necessary information flow.</w:t>
      </w:r>
    </w:p>
    <w:p w14:paraId="3D87BF7D" w14:textId="77777777" w:rsidR="00B31703" w:rsidRPr="00B31703" w:rsidRDefault="00B31703" w:rsidP="00B31703">
      <w:pPr>
        <w:numPr>
          <w:ilvl w:val="0"/>
          <w:numId w:val="10"/>
        </w:numPr>
        <w:tabs>
          <w:tab w:val="num" w:pos="720"/>
        </w:tabs>
      </w:pPr>
      <w:r w:rsidRPr="00B31703">
        <w:rPr>
          <w:b/>
          <w:bCs/>
        </w:rPr>
        <w:t>Health and Social Care Act 2008 (Regulated Activities) Regulations 2014 – Regulation 13</w:t>
      </w:r>
      <w:r w:rsidRPr="00B31703">
        <w:t xml:space="preserve"> – Places a duty on providers to protect service users from abuse and improper treatment.</w:t>
      </w:r>
    </w:p>
    <w:p w14:paraId="1BC9FBB3" w14:textId="77777777" w:rsidR="00B31703" w:rsidRPr="00B31703" w:rsidRDefault="00B31703" w:rsidP="00B31703">
      <w:pPr>
        <w:numPr>
          <w:ilvl w:val="0"/>
          <w:numId w:val="10"/>
        </w:numPr>
        <w:tabs>
          <w:tab w:val="num" w:pos="720"/>
        </w:tabs>
      </w:pPr>
      <w:r w:rsidRPr="00B31703">
        <w:rPr>
          <w:b/>
          <w:bCs/>
        </w:rPr>
        <w:t>Criminal Justice and Courts Act 2015</w:t>
      </w:r>
      <w:r w:rsidRPr="00B31703">
        <w:t xml:space="preserve"> – Makes it a criminal offence for care workers or providers to ill-treat or wilfully neglect a person in their care.</w:t>
      </w:r>
    </w:p>
    <w:p w14:paraId="2EC9BAF9" w14:textId="77777777" w:rsidR="00B31703" w:rsidRPr="00B31703" w:rsidRDefault="00B31703" w:rsidP="00B31703">
      <w:pPr>
        <w:numPr>
          <w:ilvl w:val="0"/>
          <w:numId w:val="10"/>
        </w:numPr>
        <w:tabs>
          <w:tab w:val="num" w:pos="720"/>
        </w:tabs>
      </w:pPr>
      <w:r w:rsidRPr="00B31703">
        <w:rPr>
          <w:b/>
          <w:bCs/>
        </w:rPr>
        <w:t>Mental Health Act 1983 (amended 2007)</w:t>
      </w:r>
      <w:r w:rsidRPr="00B31703">
        <w:t xml:space="preserve"> – Sets out rights and safeguards for individuals detained or treated under mental health legislation.</w:t>
      </w:r>
    </w:p>
    <w:p w14:paraId="0C16BE19" w14:textId="77777777" w:rsidR="00B31703" w:rsidRPr="00B31703" w:rsidRDefault="00B31703" w:rsidP="00B31703">
      <w:pPr>
        <w:numPr>
          <w:ilvl w:val="0"/>
          <w:numId w:val="10"/>
        </w:numPr>
        <w:tabs>
          <w:tab w:val="num" w:pos="720"/>
        </w:tabs>
      </w:pPr>
      <w:r w:rsidRPr="00B31703">
        <w:rPr>
          <w:b/>
          <w:bCs/>
        </w:rPr>
        <w:t>Well-being of Future Generations (Wales) Act 2015</w:t>
      </w:r>
      <w:r w:rsidRPr="00B31703">
        <w:t xml:space="preserve"> – Encourages sustainable, preventative approaches to promoting well-being across public services.</w:t>
      </w:r>
    </w:p>
    <w:p w14:paraId="5F877E2D" w14:textId="77777777" w:rsidR="00B31703" w:rsidRPr="00B31703" w:rsidRDefault="00B31703" w:rsidP="00B31703">
      <w:pPr>
        <w:numPr>
          <w:ilvl w:val="0"/>
          <w:numId w:val="10"/>
        </w:numPr>
        <w:tabs>
          <w:tab w:val="num" w:pos="720"/>
        </w:tabs>
      </w:pPr>
      <w:r w:rsidRPr="00B31703">
        <w:rPr>
          <w:b/>
          <w:bCs/>
        </w:rPr>
        <w:t>Health and Safety at Work Act 1974</w:t>
      </w:r>
      <w:r w:rsidRPr="00B31703">
        <w:t xml:space="preserve"> – Places a duty on employers to ensure the health, safety, and welfare of employees and service users.</w:t>
      </w:r>
    </w:p>
    <w:p w14:paraId="0A673274" w14:textId="77777777" w:rsidR="00B76BEA" w:rsidRPr="00BC5F03" w:rsidRDefault="00B103DB" w:rsidP="007F1515">
      <w:pPr>
        <w:pStyle w:val="Heading3"/>
        <w:rPr>
          <w:rFonts w:cs="Arial"/>
          <w:color w:val="215E99" w:themeColor="text2" w:themeTint="BF"/>
          <w:sz w:val="24"/>
          <w:szCs w:val="24"/>
        </w:rPr>
      </w:pPr>
      <w:r w:rsidRPr="00BC5F03">
        <w:rPr>
          <w:rFonts w:eastAsia="SimSun" w:cs="Arial"/>
          <w:b/>
          <w:bCs/>
          <w:color w:val="215E99" w:themeColor="text2" w:themeTint="BF"/>
          <w:sz w:val="24"/>
          <w:szCs w:val="24"/>
          <w:lang w:val="en-US" w:eastAsia="zh-CN"/>
        </w:rPr>
        <w:t>Scope</w:t>
      </w:r>
      <w:r w:rsidRPr="00BC5F03">
        <w:rPr>
          <w:rFonts w:cs="Arial"/>
          <w:color w:val="215E99" w:themeColor="text2" w:themeTint="BF"/>
          <w:sz w:val="24"/>
          <w:szCs w:val="24"/>
        </w:rPr>
        <w:t>.</w:t>
      </w:r>
    </w:p>
    <w:p w14:paraId="15FBCA38" w14:textId="470E4B2F" w:rsidR="007F1515" w:rsidRPr="007F1515" w:rsidRDefault="00A774B8" w:rsidP="007F1515">
      <w:pPr>
        <w:pStyle w:val="Heading3"/>
        <w:rPr>
          <w:rFonts w:ascii="Times New Roman" w:eastAsia="Times New Roman" w:hAnsi="Times New Roman" w:cs="Times New Roman"/>
          <w:b/>
          <w:bCs/>
          <w:color w:val="auto"/>
          <w:sz w:val="27"/>
          <w:szCs w:val="27"/>
          <w:lang w:eastAsia="en-GB"/>
        </w:rPr>
      </w:pPr>
      <w:r>
        <w:rPr>
          <w:rFonts w:cs="Arial"/>
          <w:color w:val="auto"/>
          <w:sz w:val="24"/>
          <w:szCs w:val="24"/>
        </w:rPr>
        <w:br/>
      </w:r>
      <w:r w:rsidR="007F1515" w:rsidRPr="007F1515">
        <w:rPr>
          <w:rFonts w:cs="Arial"/>
          <w:color w:val="auto"/>
          <w:sz w:val="24"/>
          <w:szCs w:val="24"/>
        </w:rPr>
        <w:t>This Policy Applies To:</w:t>
      </w:r>
    </w:p>
    <w:p w14:paraId="7789776B" w14:textId="77777777" w:rsidR="007F1515" w:rsidRPr="007F1515" w:rsidRDefault="007F1515" w:rsidP="007F1515">
      <w:pPr>
        <w:numPr>
          <w:ilvl w:val="0"/>
          <w:numId w:val="10"/>
        </w:numPr>
        <w:tabs>
          <w:tab w:val="num" w:pos="720"/>
        </w:tabs>
      </w:pPr>
      <w:r w:rsidRPr="007F1515">
        <w:t>All employees, volunteers, agency, and contracted staff: Everyone working in any capacity within the care home must adhere to safeguarding procedures and promote the safety, dignity, and well-being of adults at risk.</w:t>
      </w:r>
    </w:p>
    <w:p w14:paraId="6FB74319" w14:textId="77777777" w:rsidR="007F1515" w:rsidRPr="007F1515" w:rsidRDefault="007F1515" w:rsidP="007F1515">
      <w:pPr>
        <w:numPr>
          <w:ilvl w:val="0"/>
          <w:numId w:val="10"/>
        </w:numPr>
        <w:tabs>
          <w:tab w:val="num" w:pos="720"/>
        </w:tabs>
      </w:pPr>
      <w:r w:rsidRPr="007F1515">
        <w:t>All visitors: Anyone entering the care home, including relatives, professionals, or members of the public, is expected to respect safeguarding principles and report concerns.</w:t>
      </w:r>
    </w:p>
    <w:p w14:paraId="64960067" w14:textId="7745F5C4" w:rsidR="007F1515" w:rsidRPr="007F1515" w:rsidRDefault="007F1515" w:rsidP="007F1515">
      <w:pPr>
        <w:numPr>
          <w:ilvl w:val="0"/>
          <w:numId w:val="10"/>
        </w:numPr>
        <w:tabs>
          <w:tab w:val="num" w:pos="720"/>
        </w:tabs>
      </w:pPr>
      <w:r w:rsidRPr="007F1515">
        <w:t xml:space="preserve">Representatives of </w:t>
      </w:r>
      <w:r w:rsidR="00BB0A45">
        <w:t>The Home</w:t>
      </w:r>
      <w:r w:rsidRPr="007F1515">
        <w:t xml:space="preserve">: </w:t>
      </w:r>
      <w:r w:rsidR="00B76BEA">
        <w:t>B</w:t>
      </w:r>
      <w:r w:rsidRPr="007F1515">
        <w:t>oard members, consultants, or anyone acting on behalf of the organisation must follow safeguarding responsibilities.</w:t>
      </w:r>
    </w:p>
    <w:p w14:paraId="699A6607" w14:textId="77777777" w:rsidR="007F1515" w:rsidRPr="007F1515" w:rsidRDefault="007F1515" w:rsidP="007F1515">
      <w:pPr>
        <w:numPr>
          <w:ilvl w:val="0"/>
          <w:numId w:val="10"/>
        </w:numPr>
        <w:tabs>
          <w:tab w:val="num" w:pos="720"/>
        </w:tabs>
      </w:pPr>
      <w:r w:rsidRPr="007F1515">
        <w:t>All activities involving adults at risk: Any care, support, or engagement activity, on-site or off-site, including personal care, social programmes, community outreach, or external appointments.</w:t>
      </w:r>
    </w:p>
    <w:p w14:paraId="21369C13" w14:textId="77777777" w:rsidR="00B76BEA" w:rsidRPr="00BC5F03" w:rsidRDefault="00CF222C" w:rsidP="00A774B8">
      <w:pPr>
        <w:pStyle w:val="Heading1"/>
        <w:shd w:val="clear" w:color="auto" w:fill="FFFFFF"/>
        <w:spacing w:before="137" w:line="240" w:lineRule="auto"/>
        <w:rPr>
          <w:rFonts w:ascii="Arial" w:eastAsia="SimSun" w:hAnsi="Arial" w:cs="Arial"/>
          <w:b/>
          <w:bCs/>
          <w:color w:val="215E99" w:themeColor="text2" w:themeTint="BF"/>
          <w:sz w:val="24"/>
          <w:szCs w:val="24"/>
          <w:lang w:val="en-US" w:eastAsia="zh-CN"/>
        </w:rPr>
      </w:pPr>
      <w:r>
        <w:rPr>
          <w:rFonts w:ascii="Arial" w:eastAsia="Calibri" w:hAnsi="Arial" w:cs="Arial"/>
          <w:b/>
          <w:color w:val="0070C0"/>
          <w:sz w:val="24"/>
          <w:szCs w:val="24"/>
        </w:rPr>
        <w:br/>
      </w:r>
      <w:r w:rsidR="00B103DB" w:rsidRPr="00BC5F03">
        <w:rPr>
          <w:rFonts w:ascii="Arial" w:eastAsia="SimSun" w:hAnsi="Arial" w:cs="Arial"/>
          <w:b/>
          <w:bCs/>
          <w:color w:val="215E99" w:themeColor="text2" w:themeTint="BF"/>
          <w:sz w:val="24"/>
          <w:szCs w:val="24"/>
          <w:lang w:val="en-US" w:eastAsia="zh-CN"/>
        </w:rPr>
        <w:t>Aims</w:t>
      </w:r>
    </w:p>
    <w:p w14:paraId="19E1C262" w14:textId="3C79A187" w:rsidR="00B103DB" w:rsidRPr="00070C58" w:rsidRDefault="00A774B8" w:rsidP="00A774B8">
      <w:pPr>
        <w:pStyle w:val="Heading1"/>
        <w:shd w:val="clear" w:color="auto" w:fill="FFFFFF"/>
        <w:spacing w:before="137" w:line="240" w:lineRule="auto"/>
        <w:rPr>
          <w:rFonts w:ascii="Arial" w:eastAsia="Calibri" w:hAnsi="Arial" w:cs="Arial"/>
          <w:b/>
          <w:color w:val="0070C0"/>
          <w:sz w:val="24"/>
          <w:szCs w:val="24"/>
        </w:rPr>
      </w:pPr>
      <w:r>
        <w:rPr>
          <w:rFonts w:cs="Arial"/>
          <w:szCs w:val="24"/>
        </w:rPr>
        <w:br/>
      </w:r>
      <w:r w:rsidRPr="00A774B8">
        <w:rPr>
          <w:rFonts w:ascii="Arial" w:hAnsi="Arial" w:cs="Arial"/>
          <w:color w:val="auto"/>
          <w:sz w:val="24"/>
          <w:szCs w:val="24"/>
        </w:rPr>
        <w:t>Th</w:t>
      </w:r>
      <w:r w:rsidR="00B103DB" w:rsidRPr="00D000ED">
        <w:rPr>
          <w:rFonts w:ascii="Arial" w:hAnsi="Arial" w:cs="Arial"/>
          <w:color w:val="auto"/>
          <w:sz w:val="24"/>
          <w:szCs w:val="24"/>
        </w:rPr>
        <w:t>e aim of this safeguarding policy is to ensure that:</w:t>
      </w:r>
    </w:p>
    <w:p w14:paraId="04EAE8B2" w14:textId="6637D253"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our employees, agency workers</w:t>
      </w:r>
      <w:r w:rsidR="00B7498B" w:rsidRPr="00A5059A">
        <w:rPr>
          <w:rFonts w:eastAsia="Times New Roman" w:cs="Arial"/>
          <w:szCs w:val="24"/>
        </w:rPr>
        <w:t xml:space="preserve">, visitors </w:t>
      </w:r>
      <w:r w:rsidRPr="00A5059A">
        <w:rPr>
          <w:rFonts w:eastAsia="Times New Roman" w:cs="Arial"/>
          <w:szCs w:val="24"/>
        </w:rPr>
        <w:t xml:space="preserve">and volunteers work vigilantly to safeguard residents and people who use our service and to prevent any form of abuse or improper treatment. </w:t>
      </w:r>
    </w:p>
    <w:p w14:paraId="42EDA5E4" w14:textId="5CBC440F"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person centred principles and values underline the care homes commitment to safeguarding</w:t>
      </w:r>
    </w:p>
    <w:p w14:paraId="320202A2" w14:textId="609C502A"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lastRenderedPageBreak/>
        <w:t xml:space="preserve">our training programmes ensure everyone understands the </w:t>
      </w:r>
      <w:r w:rsidR="00E2684A" w:rsidRPr="00A5059A">
        <w:rPr>
          <w:rFonts w:eastAsia="Times New Roman" w:cs="Arial"/>
          <w:szCs w:val="24"/>
        </w:rPr>
        <w:t>c</w:t>
      </w:r>
      <w:r w:rsidRPr="00A5059A">
        <w:rPr>
          <w:rFonts w:eastAsia="Times New Roman" w:cs="Arial"/>
          <w:szCs w:val="24"/>
        </w:rPr>
        <w:t xml:space="preserve">ategories and signs of abuse and are clear about their roles and responsibilities. </w:t>
      </w:r>
    </w:p>
    <w:p w14:paraId="122BBC6C"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 xml:space="preserve">any concerns involving suspected or actual abuse or improper treatment of any resident or person using our service will be taken extremely seriously and will be dealt with in accordance with robust safeguarding and disciplinary procedures. </w:t>
      </w:r>
    </w:p>
    <w:p w14:paraId="32E83E39" w14:textId="25876339"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the care home complies with all relevant legislation, regulations and works in partnership with other relevant bodies and agencies in connection with all safeguarding matters.</w:t>
      </w:r>
    </w:p>
    <w:p w14:paraId="12A7D306" w14:textId="746CC52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 xml:space="preserve">there is a safeguarding lead or designated person to act as the main point of contact for all safeguarding issues. The named safeguarding lead at </w:t>
      </w:r>
      <w:r w:rsidR="00C63F9A">
        <w:rPr>
          <w:rFonts w:eastAsia="Times New Roman" w:cs="Arial"/>
          <w:szCs w:val="24"/>
        </w:rPr>
        <w:t>the home is The Home Manager.</w:t>
      </w:r>
    </w:p>
    <w:p w14:paraId="4B573724" w14:textId="77777777" w:rsidR="00B103DB" w:rsidRDefault="00B103DB" w:rsidP="00B103DB">
      <w:pPr>
        <w:autoSpaceDE w:val="0"/>
        <w:autoSpaceDN w:val="0"/>
        <w:adjustRightInd w:val="0"/>
        <w:spacing w:line="259" w:lineRule="auto"/>
        <w:ind w:left="360"/>
        <w:jc w:val="both"/>
        <w:rPr>
          <w:rFonts w:cs="Arial"/>
        </w:rPr>
      </w:pPr>
    </w:p>
    <w:p w14:paraId="387BD0AB" w14:textId="58A1E4BA" w:rsidR="00B103DB" w:rsidRDefault="00B103DB" w:rsidP="006F7876">
      <w:pPr>
        <w:autoSpaceDE w:val="0"/>
        <w:autoSpaceDN w:val="0"/>
        <w:adjustRightInd w:val="0"/>
        <w:spacing w:line="259" w:lineRule="auto"/>
        <w:jc w:val="both"/>
        <w:rPr>
          <w:rFonts w:cs="Arial"/>
        </w:rPr>
      </w:pPr>
      <w:r w:rsidRPr="00B76BEA">
        <w:rPr>
          <w:rFonts w:cs="Arial"/>
          <w:b/>
          <w:bCs/>
        </w:rPr>
        <w:t>To achieve these aims, the Home Manager will</w:t>
      </w:r>
      <w:r w:rsidRPr="0049481D">
        <w:rPr>
          <w:rFonts w:cs="Arial"/>
        </w:rPr>
        <w:t>:</w:t>
      </w:r>
    </w:p>
    <w:p w14:paraId="7B27AF36" w14:textId="77777777" w:rsidR="00B76BEA" w:rsidRDefault="00B76BEA" w:rsidP="006F7876">
      <w:pPr>
        <w:autoSpaceDE w:val="0"/>
        <w:autoSpaceDN w:val="0"/>
        <w:adjustRightInd w:val="0"/>
        <w:spacing w:line="259" w:lineRule="auto"/>
        <w:jc w:val="both"/>
        <w:rPr>
          <w:rFonts w:cs="Arial"/>
        </w:rPr>
      </w:pPr>
    </w:p>
    <w:p w14:paraId="3C9FD333" w14:textId="2DB8CD3B"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 xml:space="preserve">ensure everyone understands their roles and responsibilities, particularly regarding the prevention, reporting and investigation of allegations or observations of harmful, neglectful, or abusive practices, including unexplained injuries </w:t>
      </w:r>
      <w:r w:rsidR="00ED2887" w:rsidRPr="00A5059A">
        <w:rPr>
          <w:rFonts w:eastAsia="Times New Roman" w:cs="Arial"/>
          <w:szCs w:val="24"/>
        </w:rPr>
        <w:t xml:space="preserve">and </w:t>
      </w:r>
      <w:r w:rsidRPr="00A5059A">
        <w:rPr>
          <w:rFonts w:eastAsia="Times New Roman" w:cs="Arial"/>
          <w:szCs w:val="24"/>
        </w:rPr>
        <w:t xml:space="preserve">nonverbal signs of abuse. </w:t>
      </w:r>
    </w:p>
    <w:p w14:paraId="6CFD8BD9"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 xml:space="preserve">work co-operatively as part of local multi-agency partnerships to facilitate timely and effective prevention of and responses to abuse or neglect. </w:t>
      </w:r>
    </w:p>
    <w:p w14:paraId="4F17678B" w14:textId="204DED76" w:rsidR="00717B99" w:rsidRPr="004A0820" w:rsidRDefault="00B103DB" w:rsidP="00B20430">
      <w:pPr>
        <w:numPr>
          <w:ilvl w:val="0"/>
          <w:numId w:val="2"/>
        </w:numPr>
        <w:spacing w:line="259" w:lineRule="auto"/>
        <w:ind w:left="459" w:hanging="357"/>
        <w:jc w:val="both"/>
        <w:rPr>
          <w:rFonts w:eastAsia="Times New Roman" w:cs="Arial"/>
          <w:color w:val="FF0000"/>
          <w:szCs w:val="24"/>
          <w:lang w:eastAsia="en-GB"/>
        </w:rPr>
      </w:pPr>
      <w:r w:rsidRPr="004A0820">
        <w:rPr>
          <w:rFonts w:eastAsia="Times New Roman" w:cs="Arial"/>
          <w:szCs w:val="24"/>
        </w:rPr>
        <w:t>support the development of a positive learning environment at all levels</w:t>
      </w:r>
      <w:r w:rsidR="00326266" w:rsidRPr="004A0820">
        <w:rPr>
          <w:rFonts w:eastAsia="Times New Roman" w:cs="Arial"/>
          <w:szCs w:val="24"/>
        </w:rPr>
        <w:t xml:space="preserve"> by having </w:t>
      </w:r>
      <w:r w:rsidR="00DC0BF6" w:rsidRPr="004A0820">
        <w:rPr>
          <w:rFonts w:eastAsia="Times New Roman" w:cs="Arial"/>
          <w:szCs w:val="24"/>
        </w:rPr>
        <w:t>systems</w:t>
      </w:r>
      <w:r w:rsidR="00577277" w:rsidRPr="004A0820">
        <w:rPr>
          <w:rFonts w:eastAsia="Times New Roman" w:cs="Arial"/>
          <w:szCs w:val="24"/>
        </w:rPr>
        <w:t xml:space="preserve"> in place to </w:t>
      </w:r>
      <w:r w:rsidR="00DC0BF6" w:rsidRPr="004A0820">
        <w:rPr>
          <w:rFonts w:eastAsia="Times New Roman" w:cs="Arial"/>
          <w:szCs w:val="24"/>
        </w:rPr>
        <w:t xml:space="preserve">monitor the effectiveness of out safeguarding </w:t>
      </w:r>
      <w:r w:rsidR="00953B48" w:rsidRPr="004A0820">
        <w:rPr>
          <w:rFonts w:eastAsia="Times New Roman" w:cs="Arial"/>
          <w:szCs w:val="24"/>
        </w:rPr>
        <w:t>practice</w:t>
      </w:r>
      <w:r w:rsidR="00DC0BF6" w:rsidRPr="004A0820">
        <w:rPr>
          <w:rFonts w:eastAsia="Times New Roman" w:cs="Arial"/>
          <w:szCs w:val="24"/>
        </w:rPr>
        <w:t xml:space="preserve"> and process</w:t>
      </w:r>
      <w:r w:rsidRPr="004A0820">
        <w:rPr>
          <w:rFonts w:eastAsia="Times New Roman" w:cs="Arial"/>
          <w:szCs w:val="24"/>
        </w:rPr>
        <w:t xml:space="preserve">. </w:t>
      </w:r>
      <w:r w:rsidR="00953B48" w:rsidRPr="004A0820">
        <w:rPr>
          <w:rFonts w:eastAsia="Times New Roman" w:cs="Arial"/>
          <w:szCs w:val="24"/>
        </w:rPr>
        <w:t>(</w:t>
      </w:r>
      <w:r w:rsidR="006B2520" w:rsidRPr="004A0820">
        <w:rPr>
          <w:rFonts w:eastAsia="Times New Roman" w:cs="Arial"/>
          <w:szCs w:val="24"/>
        </w:rPr>
        <w:t xml:space="preserve">QAP01 – policy, process and tools for </w:t>
      </w:r>
      <w:r w:rsidR="004A0820" w:rsidRPr="004A0820">
        <w:rPr>
          <w:rFonts w:eastAsia="Times New Roman" w:cs="Arial"/>
          <w:szCs w:val="24"/>
        </w:rPr>
        <w:t>Quality Improvement</w:t>
      </w:r>
      <w:r w:rsidR="009208AC">
        <w:rPr>
          <w:rFonts w:eastAsia="Times New Roman" w:cs="Arial"/>
          <w:szCs w:val="24"/>
        </w:rPr>
        <w:t xml:space="preserve"> and</w:t>
      </w:r>
      <w:r w:rsidR="00B76BEA">
        <w:rPr>
          <w:rFonts w:eastAsia="Times New Roman" w:cs="Arial"/>
          <w:szCs w:val="24"/>
        </w:rPr>
        <w:t xml:space="preserve"> Improvement</w:t>
      </w:r>
      <w:r w:rsidR="00362D4C">
        <w:rPr>
          <w:rFonts w:eastAsia="Times New Roman" w:cs="Arial"/>
          <w:szCs w:val="24"/>
        </w:rPr>
        <w:t>)</w:t>
      </w:r>
      <w:r w:rsidR="004A0820" w:rsidRPr="004A0820">
        <w:rPr>
          <w:rFonts w:eastAsia="Times New Roman" w:cs="Arial"/>
          <w:szCs w:val="24"/>
        </w:rPr>
        <w:t xml:space="preserve"> </w:t>
      </w:r>
    </w:p>
    <w:p w14:paraId="33D2E158" w14:textId="04D4748A"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 xml:space="preserve">actively work with relevant external and professional regulatory bodies to ensure appropriate action is taken if anyone has engaged in or is suspected of engaging in abusive behaviour. </w:t>
      </w:r>
    </w:p>
    <w:p w14:paraId="3C1BCAC8" w14:textId="05D33E2A" w:rsidR="00B103DB" w:rsidRPr="00B548F0" w:rsidRDefault="00347A91" w:rsidP="00B548F0">
      <w:pPr>
        <w:numPr>
          <w:ilvl w:val="0"/>
          <w:numId w:val="2"/>
        </w:numPr>
        <w:spacing w:line="259" w:lineRule="auto"/>
        <w:ind w:left="459" w:hanging="357"/>
        <w:jc w:val="both"/>
        <w:rPr>
          <w:rFonts w:eastAsia="Times New Roman" w:cs="Arial"/>
          <w:szCs w:val="24"/>
        </w:rPr>
      </w:pPr>
      <w:r w:rsidRPr="00B548F0">
        <w:rPr>
          <w:rFonts w:eastAsia="Times New Roman" w:cs="Arial"/>
          <w:szCs w:val="24"/>
        </w:rPr>
        <w:t>s</w:t>
      </w:r>
      <w:r w:rsidR="00B103DB" w:rsidRPr="00B548F0">
        <w:rPr>
          <w:rFonts w:eastAsia="Times New Roman" w:cs="Arial"/>
          <w:szCs w:val="24"/>
        </w:rPr>
        <w:t>upport staff who report actual or suspected abuse, including whistle-blowers.</w:t>
      </w:r>
    </w:p>
    <w:p w14:paraId="113F1E05" w14:textId="0D116A36" w:rsidR="00B103DB" w:rsidRPr="00B548F0" w:rsidRDefault="00347A91" w:rsidP="00B548F0">
      <w:pPr>
        <w:numPr>
          <w:ilvl w:val="0"/>
          <w:numId w:val="2"/>
        </w:numPr>
        <w:spacing w:line="259" w:lineRule="auto"/>
        <w:ind w:left="459" w:hanging="357"/>
        <w:jc w:val="both"/>
        <w:rPr>
          <w:rFonts w:eastAsia="Times New Roman" w:cs="Arial"/>
          <w:szCs w:val="24"/>
        </w:rPr>
      </w:pPr>
      <w:r w:rsidRPr="00B548F0">
        <w:rPr>
          <w:rFonts w:eastAsia="Times New Roman" w:cs="Arial"/>
          <w:szCs w:val="24"/>
        </w:rPr>
        <w:t>n</w:t>
      </w:r>
      <w:r w:rsidR="00B103DB" w:rsidRPr="00B548F0">
        <w:rPr>
          <w:rFonts w:eastAsia="Times New Roman" w:cs="Arial"/>
          <w:szCs w:val="24"/>
        </w:rPr>
        <w:t xml:space="preserve">otify the Regional Director of incidents meeting the criteria for Adult Support and Protection referrals in line with QAP02 Statutory notifications. </w:t>
      </w:r>
    </w:p>
    <w:p w14:paraId="75737063" w14:textId="77777777" w:rsidR="00B103DB" w:rsidRPr="00347A91" w:rsidRDefault="00B103DB" w:rsidP="00B103DB">
      <w:pPr>
        <w:pStyle w:val="NoSpacing"/>
        <w:spacing w:line="259" w:lineRule="auto"/>
        <w:jc w:val="both"/>
        <w:rPr>
          <w:rFonts w:ascii="Arial" w:hAnsi="Arial" w:cs="Arial"/>
          <w:b/>
          <w:bCs/>
          <w:color w:val="0070C0"/>
        </w:rPr>
      </w:pPr>
    </w:p>
    <w:p w14:paraId="22C49571" w14:textId="491AD3EF" w:rsidR="00347A91" w:rsidRPr="00BC5F03" w:rsidRDefault="00B103DB" w:rsidP="00B103DB">
      <w:pPr>
        <w:spacing w:line="259" w:lineRule="auto"/>
        <w:jc w:val="both"/>
        <w:rPr>
          <w:rFonts w:eastAsia="SimSun" w:cs="Arial"/>
          <w:b/>
          <w:bCs/>
          <w:color w:val="215E99" w:themeColor="text2" w:themeTint="BF"/>
          <w:szCs w:val="24"/>
          <w:lang w:val="en-US" w:eastAsia="zh-CN"/>
        </w:rPr>
      </w:pPr>
      <w:bookmarkStart w:id="1" w:name="_Toc408411220"/>
      <w:bookmarkStart w:id="2" w:name="_Toc408495428"/>
      <w:bookmarkStart w:id="3" w:name="_Toc409430888"/>
      <w:r w:rsidRPr="00BC5F03">
        <w:rPr>
          <w:rFonts w:eastAsia="SimSun" w:cs="Arial"/>
          <w:b/>
          <w:bCs/>
          <w:color w:val="215E99" w:themeColor="text2" w:themeTint="BF"/>
          <w:szCs w:val="24"/>
          <w:lang w:val="en-US" w:eastAsia="zh-CN"/>
        </w:rPr>
        <w:t>What is Adult Safeguarding?</w:t>
      </w:r>
      <w:bookmarkEnd w:id="1"/>
      <w:bookmarkEnd w:id="2"/>
      <w:bookmarkEnd w:id="3"/>
    </w:p>
    <w:p w14:paraId="02115E30" w14:textId="77777777" w:rsidR="00B76BEA" w:rsidRPr="00E022B7" w:rsidRDefault="00B76BEA" w:rsidP="00B103DB">
      <w:pPr>
        <w:spacing w:line="259" w:lineRule="auto"/>
        <w:jc w:val="both"/>
        <w:rPr>
          <w:rFonts w:cs="Arial"/>
          <w:b/>
          <w:color w:val="0F4761" w:themeColor="accent1" w:themeShade="BF"/>
          <w:szCs w:val="24"/>
        </w:rPr>
      </w:pPr>
    </w:p>
    <w:p w14:paraId="285322F5" w14:textId="1053CECA" w:rsidR="00347A91" w:rsidRDefault="00B103DB" w:rsidP="00B103DB">
      <w:pPr>
        <w:spacing w:line="259" w:lineRule="auto"/>
        <w:jc w:val="both"/>
        <w:rPr>
          <w:color w:val="000000" w:themeColor="text1"/>
          <w:sz w:val="22"/>
        </w:rPr>
      </w:pPr>
      <w:r w:rsidRPr="00347A91">
        <w:rPr>
          <w:rFonts w:cs="Arial"/>
          <w:color w:val="000000" w:themeColor="text1"/>
          <w:szCs w:val="24"/>
        </w:rPr>
        <w:t>Safeguarding means protecting an adult’s right to live in safety, free from abuse and neglect. It is about people and organisations working together to recognise/identify different forms of abuse</w:t>
      </w:r>
      <w:r w:rsidR="00865836">
        <w:rPr>
          <w:rFonts w:cs="Arial"/>
          <w:color w:val="000000" w:themeColor="text1"/>
          <w:szCs w:val="24"/>
        </w:rPr>
        <w:t>,</w:t>
      </w:r>
      <w:r w:rsidRPr="00347A91">
        <w:rPr>
          <w:rFonts w:cs="Arial"/>
          <w:color w:val="000000" w:themeColor="text1"/>
          <w:szCs w:val="24"/>
        </w:rPr>
        <w:t xml:space="preserve"> prevent and stop both the risks and experience of abuse or neglect, while at the same time making sure that the adult’s wellbeing is promoted. This includes</w:t>
      </w:r>
      <w:r w:rsidR="00920B3B">
        <w:rPr>
          <w:rFonts w:cs="Arial"/>
          <w:color w:val="000000" w:themeColor="text1"/>
          <w:szCs w:val="24"/>
        </w:rPr>
        <w:t xml:space="preserve"> </w:t>
      </w:r>
      <w:r w:rsidRPr="00347A91">
        <w:rPr>
          <w:rFonts w:cs="Arial"/>
          <w:color w:val="000000" w:themeColor="text1"/>
          <w:szCs w:val="24"/>
        </w:rPr>
        <w:t>where appropriate, having regard to their views, wishes, feelings and beliefs in deciding on any action</w:t>
      </w:r>
      <w:r w:rsidR="00324824">
        <w:rPr>
          <w:rFonts w:cs="Arial"/>
          <w:color w:val="000000" w:themeColor="text1"/>
          <w:szCs w:val="24"/>
        </w:rPr>
        <w:t>,</w:t>
      </w:r>
      <w:r w:rsidR="00B50052">
        <w:rPr>
          <w:rFonts w:cs="Arial"/>
          <w:color w:val="000000" w:themeColor="text1"/>
          <w:szCs w:val="24"/>
        </w:rPr>
        <w:t xml:space="preserve"> </w:t>
      </w:r>
      <w:r w:rsidR="003000F5">
        <w:rPr>
          <w:rFonts w:cs="Arial"/>
          <w:color w:val="000000" w:themeColor="text1"/>
          <w:szCs w:val="24"/>
        </w:rPr>
        <w:t>re</w:t>
      </w:r>
      <w:r w:rsidRPr="00347A91">
        <w:rPr>
          <w:rFonts w:cs="Arial"/>
          <w:color w:val="000000" w:themeColor="text1"/>
          <w:szCs w:val="24"/>
        </w:rPr>
        <w:t>cognis</w:t>
      </w:r>
      <w:r w:rsidR="003000F5">
        <w:rPr>
          <w:rFonts w:cs="Arial"/>
          <w:color w:val="000000" w:themeColor="text1"/>
          <w:szCs w:val="24"/>
        </w:rPr>
        <w:t>ing</w:t>
      </w:r>
      <w:r w:rsidRPr="00347A91">
        <w:rPr>
          <w:rFonts w:cs="Arial"/>
          <w:color w:val="000000" w:themeColor="text1"/>
          <w:szCs w:val="24"/>
        </w:rPr>
        <w:t xml:space="preserve"> that adults sometimes have complex interpersonal relationships and may be ambivalent, unclear, or unrealistic about their personal circumstances.</w:t>
      </w:r>
      <w:r w:rsidRPr="00347A91">
        <w:rPr>
          <w:color w:val="000000" w:themeColor="text1"/>
          <w:sz w:val="22"/>
        </w:rPr>
        <w:t xml:space="preserve"> </w:t>
      </w:r>
    </w:p>
    <w:p w14:paraId="3CE8C96B" w14:textId="77777777" w:rsidR="00347A91" w:rsidRDefault="00347A91" w:rsidP="00B103DB">
      <w:pPr>
        <w:spacing w:line="259" w:lineRule="auto"/>
        <w:jc w:val="both"/>
        <w:rPr>
          <w:color w:val="000000" w:themeColor="text1"/>
          <w:sz w:val="22"/>
        </w:rPr>
      </w:pPr>
    </w:p>
    <w:p w14:paraId="15F0E0B0" w14:textId="69CCDF32" w:rsidR="00B103DB" w:rsidRPr="00347A91" w:rsidRDefault="00B103DB" w:rsidP="00B103DB">
      <w:pPr>
        <w:spacing w:line="259" w:lineRule="auto"/>
        <w:jc w:val="both"/>
        <w:rPr>
          <w:rFonts w:cs="Arial"/>
          <w:color w:val="000000" w:themeColor="text1"/>
          <w:szCs w:val="24"/>
        </w:rPr>
      </w:pPr>
      <w:r w:rsidRPr="00347A91">
        <w:rPr>
          <w:color w:val="000000" w:themeColor="text1"/>
          <w:szCs w:val="24"/>
        </w:rPr>
        <w:t>Where abuse or neglect takes place, it needs to be dealt with promptly and effectively in ways which are proportionate to the concern, ensuring that the adult stays in as much control of the decision-making as possible.</w:t>
      </w:r>
    </w:p>
    <w:p w14:paraId="093B773D" w14:textId="77777777" w:rsidR="00B76BEA" w:rsidRDefault="00B76BEA" w:rsidP="00B103DB">
      <w:pPr>
        <w:spacing w:line="259" w:lineRule="auto"/>
        <w:jc w:val="both"/>
        <w:rPr>
          <w:rFonts w:cs="Arial"/>
          <w:b/>
          <w:szCs w:val="24"/>
        </w:rPr>
      </w:pPr>
      <w:bookmarkStart w:id="4" w:name="_Toc408411223"/>
      <w:bookmarkStart w:id="5" w:name="_Toc408495431"/>
      <w:bookmarkStart w:id="6" w:name="_Toc409430891"/>
    </w:p>
    <w:p w14:paraId="212A9623" w14:textId="77777777" w:rsidR="00B76BEA" w:rsidRPr="00FD2E48" w:rsidRDefault="00B76BEA" w:rsidP="00B103DB">
      <w:pPr>
        <w:spacing w:line="259" w:lineRule="auto"/>
        <w:jc w:val="both"/>
        <w:rPr>
          <w:rFonts w:cs="Arial"/>
          <w:b/>
          <w:szCs w:val="24"/>
        </w:rPr>
      </w:pPr>
    </w:p>
    <w:p w14:paraId="663A2D52" w14:textId="4CA715AC" w:rsidR="00347A91" w:rsidRPr="00BC5F03" w:rsidRDefault="00B103DB" w:rsidP="00B103DB">
      <w:pPr>
        <w:spacing w:line="259" w:lineRule="auto"/>
        <w:jc w:val="both"/>
        <w:rPr>
          <w:rFonts w:eastAsia="SimSun" w:cs="Arial"/>
          <w:b/>
          <w:bCs/>
          <w:color w:val="215E99" w:themeColor="text2" w:themeTint="BF"/>
          <w:szCs w:val="24"/>
          <w:lang w:val="en-US" w:eastAsia="zh-CN"/>
        </w:rPr>
      </w:pPr>
      <w:r w:rsidRPr="00BC5F03">
        <w:rPr>
          <w:rFonts w:eastAsia="SimSun" w:cs="Arial"/>
          <w:b/>
          <w:bCs/>
          <w:color w:val="215E99" w:themeColor="text2" w:themeTint="BF"/>
          <w:szCs w:val="24"/>
          <w:lang w:val="en-US" w:eastAsia="zh-CN"/>
        </w:rPr>
        <w:t>Aims of adult safeguarding</w:t>
      </w:r>
      <w:bookmarkEnd w:id="4"/>
      <w:bookmarkEnd w:id="5"/>
      <w:bookmarkEnd w:id="6"/>
    </w:p>
    <w:p w14:paraId="061EFC53" w14:textId="77777777" w:rsidR="00B76BEA" w:rsidRPr="00AC5B46" w:rsidRDefault="00B76BEA" w:rsidP="00B103DB">
      <w:pPr>
        <w:spacing w:line="259" w:lineRule="auto"/>
        <w:jc w:val="both"/>
        <w:rPr>
          <w:rFonts w:eastAsia="SimSun" w:cs="Arial"/>
          <w:b/>
          <w:bCs/>
          <w:color w:val="0F4761" w:themeColor="accent1" w:themeShade="BF"/>
          <w:szCs w:val="24"/>
          <w:lang w:val="en-US" w:eastAsia="zh-CN"/>
        </w:rPr>
      </w:pPr>
    </w:p>
    <w:p w14:paraId="0347C012" w14:textId="3EFE0288" w:rsidR="00B103DB" w:rsidRPr="00AE7F7A" w:rsidRDefault="00B103DB" w:rsidP="00B103DB">
      <w:pPr>
        <w:spacing w:line="259" w:lineRule="auto"/>
        <w:jc w:val="both"/>
        <w:rPr>
          <w:rFonts w:cs="Arial"/>
          <w:szCs w:val="24"/>
        </w:rPr>
      </w:pPr>
      <w:r w:rsidRPr="00FD2E48">
        <w:rPr>
          <w:rFonts w:cs="Arial"/>
          <w:szCs w:val="24"/>
        </w:rPr>
        <w:t xml:space="preserve">The aims of adult safeguarding are to: </w:t>
      </w:r>
    </w:p>
    <w:p w14:paraId="72A01215" w14:textId="77777777" w:rsidR="00B103DB" w:rsidRPr="00B0462D" w:rsidRDefault="00B103DB" w:rsidP="00B103DB">
      <w:pPr>
        <w:autoSpaceDE w:val="0"/>
        <w:autoSpaceDN w:val="0"/>
        <w:adjustRightInd w:val="0"/>
        <w:spacing w:line="240" w:lineRule="auto"/>
        <w:rPr>
          <w:rFonts w:eastAsiaTheme="minorHAnsi" w:cs="Arial"/>
          <w:color w:val="000000"/>
          <w:szCs w:val="24"/>
        </w:rPr>
      </w:pPr>
    </w:p>
    <w:p w14:paraId="01E29B88" w14:textId="1CCD3099"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 xml:space="preserve">Stop abuse or neglect </w:t>
      </w:r>
      <w:r w:rsidR="00245576" w:rsidRPr="00A5059A">
        <w:rPr>
          <w:rFonts w:eastAsia="Times New Roman" w:cs="Arial"/>
          <w:szCs w:val="24"/>
        </w:rPr>
        <w:t xml:space="preserve">if it </w:t>
      </w:r>
      <w:r w:rsidR="00DA7A8F" w:rsidRPr="00A5059A">
        <w:rPr>
          <w:rFonts w:eastAsia="Times New Roman" w:cs="Arial"/>
          <w:szCs w:val="24"/>
        </w:rPr>
        <w:t>is happening</w:t>
      </w:r>
    </w:p>
    <w:p w14:paraId="6D756A2C"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Prevent harm and reduce the risk of abuse or neglect towards adults with care and support needs.</w:t>
      </w:r>
    </w:p>
    <w:p w14:paraId="4C771BE9"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Safeguard adults in a way that supports them in making choices and having control about how they want to live.</w:t>
      </w:r>
    </w:p>
    <w:p w14:paraId="62F6C34F" w14:textId="77777777" w:rsidR="00347A91"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Promote an approach that concentrates on improving life for the adults concerned.</w:t>
      </w:r>
    </w:p>
    <w:p w14:paraId="359F893D" w14:textId="262124E5" w:rsidR="00347A91"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Foster transparent, open and trusting line</w:t>
      </w:r>
      <w:r w:rsidR="00BD51DF">
        <w:rPr>
          <w:rFonts w:eastAsia="Times New Roman" w:cs="Arial"/>
          <w:szCs w:val="24"/>
        </w:rPr>
        <w:t>s</w:t>
      </w:r>
      <w:r w:rsidRPr="00A5059A">
        <w:rPr>
          <w:rFonts w:eastAsia="Times New Roman" w:cs="Arial"/>
          <w:szCs w:val="24"/>
        </w:rPr>
        <w:t xml:space="preserve"> of communication with all parties.</w:t>
      </w:r>
    </w:p>
    <w:p w14:paraId="110FA93D" w14:textId="77777777" w:rsidR="001E7CE8" w:rsidRPr="00A5059A" w:rsidRDefault="001E7CE8"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Place safeguarding above loyalty to coworkers.</w:t>
      </w:r>
    </w:p>
    <w:p w14:paraId="4BCD0F36" w14:textId="0538C0F7" w:rsidR="00347A91"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Raise public awareness so that communities</w:t>
      </w:r>
      <w:r w:rsidR="008B3FC9" w:rsidRPr="00A5059A">
        <w:rPr>
          <w:rFonts w:eastAsia="Times New Roman" w:cs="Arial"/>
          <w:szCs w:val="24"/>
        </w:rPr>
        <w:t xml:space="preserve"> </w:t>
      </w:r>
      <w:r w:rsidRPr="00A5059A">
        <w:rPr>
          <w:rFonts w:eastAsia="Times New Roman" w:cs="Arial"/>
          <w:szCs w:val="24"/>
        </w:rPr>
        <w:t>alongside professionals</w:t>
      </w:r>
      <w:r w:rsidR="008B3FC9" w:rsidRPr="00A5059A">
        <w:rPr>
          <w:rFonts w:eastAsia="Times New Roman" w:cs="Arial"/>
          <w:szCs w:val="24"/>
        </w:rPr>
        <w:t xml:space="preserve"> </w:t>
      </w:r>
      <w:r w:rsidRPr="00A5059A">
        <w:rPr>
          <w:rFonts w:eastAsia="Times New Roman" w:cs="Arial"/>
          <w:szCs w:val="24"/>
        </w:rPr>
        <w:t>play their part in preventing, identifying, and responding to abuse and neglect.</w:t>
      </w:r>
    </w:p>
    <w:p w14:paraId="675DD7D2" w14:textId="6D4F6F7C"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Ensure people are signposted to a named person to report or seek advice and information if they suspect abuse is taking place.</w:t>
      </w:r>
    </w:p>
    <w:p w14:paraId="162D93F2" w14:textId="6D9338C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Provide information and support in accessible ways to help people understand the different types,</w:t>
      </w:r>
      <w:r w:rsidR="00347A91" w:rsidRPr="00A5059A">
        <w:rPr>
          <w:rFonts w:eastAsia="Times New Roman" w:cs="Arial"/>
          <w:szCs w:val="24"/>
        </w:rPr>
        <w:t xml:space="preserve"> </w:t>
      </w:r>
      <w:r w:rsidRPr="00A5059A">
        <w:rPr>
          <w:rFonts w:eastAsia="Times New Roman" w:cs="Arial"/>
          <w:szCs w:val="24"/>
        </w:rPr>
        <w:t>signs</w:t>
      </w:r>
      <w:r w:rsidR="0038061E" w:rsidRPr="00A5059A">
        <w:rPr>
          <w:rFonts w:eastAsia="Times New Roman" w:cs="Arial"/>
          <w:szCs w:val="24"/>
        </w:rPr>
        <w:t xml:space="preserve"> and </w:t>
      </w:r>
      <w:r w:rsidRPr="00A5059A">
        <w:rPr>
          <w:rFonts w:eastAsia="Times New Roman" w:cs="Arial"/>
          <w:szCs w:val="24"/>
        </w:rPr>
        <w:t>indicators of abuse, how to stay safe and how to raise a concern about the safety or well-being of an adult or child</w:t>
      </w:r>
    </w:p>
    <w:p w14:paraId="7C29DC25" w14:textId="1CB79E4E" w:rsidR="00B103DB" w:rsidRPr="00C02247" w:rsidRDefault="00B103DB" w:rsidP="002A236D">
      <w:pPr>
        <w:numPr>
          <w:ilvl w:val="0"/>
          <w:numId w:val="2"/>
        </w:numPr>
        <w:spacing w:line="259" w:lineRule="auto"/>
        <w:ind w:left="459" w:hanging="357"/>
        <w:jc w:val="both"/>
        <w:rPr>
          <w:rFonts w:cs="Arial"/>
          <w:szCs w:val="24"/>
          <w:lang w:eastAsia="en-GB"/>
        </w:rPr>
      </w:pPr>
      <w:r w:rsidRPr="004A6682">
        <w:rPr>
          <w:rFonts w:eastAsia="Times New Roman" w:cs="Arial"/>
          <w:szCs w:val="24"/>
        </w:rPr>
        <w:t>Address and learn lessons from what has caused the abuse or neglect.</w:t>
      </w:r>
    </w:p>
    <w:p w14:paraId="111B9C96" w14:textId="77777777" w:rsidR="00C02247" w:rsidRDefault="00C02247" w:rsidP="00C02247">
      <w:pPr>
        <w:spacing w:line="259" w:lineRule="auto"/>
        <w:jc w:val="both"/>
        <w:rPr>
          <w:rFonts w:eastAsia="Times New Roman" w:cs="Arial"/>
          <w:szCs w:val="24"/>
        </w:rPr>
      </w:pPr>
    </w:p>
    <w:p w14:paraId="56F43083" w14:textId="4B40D80C" w:rsidR="00347A91" w:rsidRPr="00BC5F03" w:rsidRDefault="00B103DB" w:rsidP="004914E9">
      <w:pPr>
        <w:spacing w:line="259" w:lineRule="auto"/>
        <w:jc w:val="both"/>
        <w:rPr>
          <w:rFonts w:eastAsia="SimSun" w:cs="Arial"/>
          <w:b/>
          <w:bCs/>
          <w:color w:val="215E99" w:themeColor="text2" w:themeTint="BF"/>
          <w:szCs w:val="24"/>
          <w:lang w:val="en-US" w:eastAsia="zh-CN"/>
        </w:rPr>
      </w:pPr>
      <w:r w:rsidRPr="00BC5F03">
        <w:rPr>
          <w:rFonts w:eastAsia="SimSun" w:cs="Arial"/>
          <w:b/>
          <w:bCs/>
          <w:color w:val="215E99" w:themeColor="text2" w:themeTint="BF"/>
          <w:szCs w:val="24"/>
          <w:lang w:val="en-US" w:eastAsia="zh-CN"/>
        </w:rPr>
        <w:t xml:space="preserve">Key principles of safeguarding </w:t>
      </w:r>
    </w:p>
    <w:p w14:paraId="635F480F" w14:textId="77777777" w:rsidR="00B76BEA" w:rsidRPr="00AC5B46" w:rsidRDefault="00B76BEA" w:rsidP="004914E9">
      <w:pPr>
        <w:spacing w:line="259" w:lineRule="auto"/>
        <w:jc w:val="both"/>
        <w:rPr>
          <w:rFonts w:eastAsia="SimSun" w:cs="Arial"/>
          <w:b/>
          <w:bCs/>
          <w:color w:val="0F4761" w:themeColor="accent1" w:themeShade="BF"/>
          <w:szCs w:val="24"/>
          <w:lang w:val="en-US" w:eastAsia="zh-CN"/>
        </w:rPr>
      </w:pPr>
    </w:p>
    <w:p w14:paraId="386956BA" w14:textId="5C1E927A" w:rsidR="00B103DB" w:rsidRPr="00347A91" w:rsidRDefault="00B103DB" w:rsidP="00B103DB">
      <w:pPr>
        <w:autoSpaceDE w:val="0"/>
        <w:autoSpaceDN w:val="0"/>
        <w:adjustRightInd w:val="0"/>
        <w:spacing w:line="259" w:lineRule="auto"/>
        <w:jc w:val="both"/>
        <w:rPr>
          <w:rFonts w:cs="Arial"/>
          <w:color w:val="000000" w:themeColor="text1"/>
          <w:szCs w:val="24"/>
          <w:lang w:eastAsia="en-GB"/>
        </w:rPr>
      </w:pPr>
      <w:r w:rsidRPr="00347A91">
        <w:rPr>
          <w:rFonts w:cs="Arial"/>
          <w:color w:val="000000" w:themeColor="text1"/>
          <w:szCs w:val="24"/>
          <w:lang w:eastAsia="en-GB"/>
        </w:rPr>
        <w:t>The following six core principles of the Making Safeguarding Personal framework (Care Act 2014) apply. These principles will inform the ways in which we work with those living in our care home</w:t>
      </w:r>
      <w:r w:rsidR="002D03F7">
        <w:rPr>
          <w:rFonts w:cs="Arial"/>
          <w:color w:val="000000" w:themeColor="text1"/>
          <w:szCs w:val="24"/>
          <w:lang w:eastAsia="en-GB"/>
        </w:rPr>
        <w:t>s</w:t>
      </w:r>
      <w:r w:rsidRPr="00347A91">
        <w:rPr>
          <w:rFonts w:cs="Arial"/>
          <w:color w:val="000000" w:themeColor="text1"/>
          <w:szCs w:val="24"/>
          <w:lang w:eastAsia="en-GB"/>
        </w:rPr>
        <w:t xml:space="preserve">. </w:t>
      </w:r>
    </w:p>
    <w:p w14:paraId="3C30E3EE" w14:textId="77777777" w:rsidR="00B103DB" w:rsidRPr="00FD2E48" w:rsidRDefault="00B103DB" w:rsidP="00B103DB">
      <w:pPr>
        <w:spacing w:line="259" w:lineRule="auto"/>
        <w:jc w:val="both"/>
        <w:rPr>
          <w:rFonts w:cs="Arial"/>
          <w:szCs w:val="24"/>
          <w:lang w:eastAsia="en-GB"/>
        </w:rPr>
      </w:pPr>
    </w:p>
    <w:p w14:paraId="3AA4EA71" w14:textId="2619E302" w:rsidR="00B103DB" w:rsidRPr="00347A91" w:rsidRDefault="00B103DB" w:rsidP="00B103DB">
      <w:pPr>
        <w:autoSpaceDE w:val="0"/>
        <w:autoSpaceDN w:val="0"/>
        <w:adjustRightInd w:val="0"/>
        <w:spacing w:line="259" w:lineRule="auto"/>
        <w:jc w:val="both"/>
        <w:rPr>
          <w:rFonts w:ascii="Segoe UI" w:hAnsi="Segoe UI" w:cs="Segoe UI"/>
          <w:color w:val="000000" w:themeColor="text1"/>
          <w:sz w:val="21"/>
          <w:szCs w:val="21"/>
          <w:shd w:val="clear" w:color="auto" w:fill="FAFAFA"/>
        </w:rPr>
      </w:pPr>
      <w:r w:rsidRPr="0032063B">
        <w:rPr>
          <w:rFonts w:cs="Arial"/>
          <w:b/>
          <w:szCs w:val="24"/>
        </w:rPr>
        <w:t>Empowerment</w:t>
      </w:r>
      <w:r w:rsidRPr="0032063B">
        <w:rPr>
          <w:rFonts w:cs="Arial"/>
          <w:szCs w:val="24"/>
        </w:rPr>
        <w:t xml:space="preserve"> </w:t>
      </w:r>
      <w:r w:rsidRPr="00347A91">
        <w:rPr>
          <w:rFonts w:cs="Arial"/>
          <w:color w:val="000000" w:themeColor="text1"/>
          <w:szCs w:val="24"/>
        </w:rPr>
        <w:t>–</w:t>
      </w:r>
      <w:r w:rsidRPr="00347A91">
        <w:rPr>
          <w:rFonts w:cs="Arial"/>
          <w:b/>
          <w:color w:val="000000" w:themeColor="text1"/>
          <w:szCs w:val="24"/>
        </w:rPr>
        <w:t xml:space="preserve"> </w:t>
      </w:r>
      <w:r w:rsidRPr="00347A91">
        <w:rPr>
          <w:rFonts w:cs="Arial"/>
          <w:color w:val="000000" w:themeColor="text1"/>
          <w:szCs w:val="24"/>
        </w:rPr>
        <w:t>People are supported and encouraged to make their own decisions and give informed consent through clear and accessible systems that allow their views to be heard and influence change. They receive relevant information and support about safeguarding</w:t>
      </w:r>
      <w:r w:rsidR="004B44D0">
        <w:rPr>
          <w:rFonts w:cs="Arial"/>
          <w:color w:val="000000" w:themeColor="text1"/>
          <w:szCs w:val="24"/>
        </w:rPr>
        <w:t>,</w:t>
      </w:r>
      <w:r w:rsidRPr="00347A91">
        <w:rPr>
          <w:rFonts w:cs="Arial"/>
          <w:color w:val="000000" w:themeColor="text1"/>
          <w:szCs w:val="24"/>
        </w:rPr>
        <w:t xml:space="preserve"> and the choices available to ensure their own safety.</w:t>
      </w:r>
    </w:p>
    <w:p w14:paraId="63C2C7BE" w14:textId="77777777" w:rsidR="00B103DB" w:rsidRPr="00347A91" w:rsidRDefault="00B103DB" w:rsidP="00B103DB">
      <w:pPr>
        <w:autoSpaceDE w:val="0"/>
        <w:autoSpaceDN w:val="0"/>
        <w:adjustRightInd w:val="0"/>
        <w:spacing w:line="259" w:lineRule="auto"/>
        <w:jc w:val="both"/>
        <w:rPr>
          <w:rFonts w:cs="Arial"/>
          <w:color w:val="000000" w:themeColor="text1"/>
          <w:szCs w:val="24"/>
          <w:lang w:eastAsia="en-GB"/>
        </w:rPr>
      </w:pPr>
    </w:p>
    <w:p w14:paraId="4275A3EF" w14:textId="77777777" w:rsidR="00B103DB" w:rsidRPr="00347A91" w:rsidRDefault="00B103DB" w:rsidP="00B103DB">
      <w:pPr>
        <w:spacing w:line="259" w:lineRule="auto"/>
        <w:jc w:val="both"/>
        <w:rPr>
          <w:rFonts w:cs="Arial"/>
          <w:color w:val="000000" w:themeColor="text1"/>
          <w:szCs w:val="24"/>
        </w:rPr>
      </w:pPr>
      <w:r w:rsidRPr="0032063B">
        <w:rPr>
          <w:rFonts w:cs="Arial"/>
          <w:b/>
          <w:szCs w:val="24"/>
        </w:rPr>
        <w:t xml:space="preserve">Prevention </w:t>
      </w:r>
      <w:r w:rsidRPr="0032063B">
        <w:rPr>
          <w:rFonts w:cs="Arial"/>
          <w:szCs w:val="24"/>
        </w:rPr>
        <w:t xml:space="preserve">– </w:t>
      </w:r>
      <w:r w:rsidRPr="00347A91">
        <w:rPr>
          <w:rFonts w:cs="Arial"/>
          <w:color w:val="000000" w:themeColor="text1"/>
          <w:szCs w:val="24"/>
        </w:rPr>
        <w:t>It's better to act before harm occurs by raising awareness of safeguarding, including how to recognise and report it. All staff must clearly understand their roles and responsibilities in safeguarding adults at risk. Adults at risk need clear and simple information about what abuse is, how to recognise the signs, and how to seek help.</w:t>
      </w:r>
    </w:p>
    <w:p w14:paraId="361ECE7C" w14:textId="77777777" w:rsidR="00B103DB" w:rsidRPr="004B5041" w:rsidRDefault="00B103DB" w:rsidP="00B103DB">
      <w:pPr>
        <w:spacing w:line="259" w:lineRule="auto"/>
        <w:jc w:val="both"/>
        <w:rPr>
          <w:rFonts w:cs="Arial"/>
          <w:color w:val="0070C0"/>
          <w:szCs w:val="24"/>
          <w:lang w:eastAsia="en-GB"/>
        </w:rPr>
      </w:pPr>
    </w:p>
    <w:p w14:paraId="56E42989" w14:textId="77777777" w:rsidR="00B103DB" w:rsidRPr="00347A91" w:rsidRDefault="00B103DB" w:rsidP="00B103DB">
      <w:pPr>
        <w:spacing w:line="259" w:lineRule="auto"/>
        <w:jc w:val="both"/>
        <w:rPr>
          <w:rFonts w:cs="Arial"/>
          <w:color w:val="000000" w:themeColor="text1"/>
          <w:szCs w:val="24"/>
        </w:rPr>
      </w:pPr>
      <w:r w:rsidRPr="0032063B">
        <w:rPr>
          <w:rFonts w:cs="Arial"/>
          <w:b/>
          <w:szCs w:val="24"/>
        </w:rPr>
        <w:t xml:space="preserve">Proportionality </w:t>
      </w:r>
      <w:r w:rsidRPr="0032063B">
        <w:rPr>
          <w:rFonts w:cs="Arial"/>
          <w:szCs w:val="24"/>
        </w:rPr>
        <w:t xml:space="preserve">– </w:t>
      </w:r>
      <w:r w:rsidRPr="00347A91">
        <w:rPr>
          <w:rFonts w:cs="Arial"/>
          <w:color w:val="000000" w:themeColor="text1"/>
          <w:szCs w:val="24"/>
        </w:rPr>
        <w:t>The least intrusive response appropriate to the risk ensures that adults are at the centre of all safeguarding actions. Any measures taken are based on their preferred outcomes or best interests, following a proportionate and positive risk-taking approach that fully involves the adult at risk.</w:t>
      </w:r>
    </w:p>
    <w:p w14:paraId="0A1A5958" w14:textId="77777777" w:rsidR="00B103DB" w:rsidRPr="00F66B79" w:rsidRDefault="00B103DB" w:rsidP="00B103DB">
      <w:pPr>
        <w:spacing w:line="259" w:lineRule="auto"/>
        <w:jc w:val="both"/>
        <w:rPr>
          <w:rFonts w:cs="Arial"/>
          <w:color w:val="0070C0"/>
          <w:szCs w:val="24"/>
        </w:rPr>
      </w:pPr>
    </w:p>
    <w:p w14:paraId="2FE24003" w14:textId="77777777" w:rsidR="00B103DB" w:rsidRPr="00347A91" w:rsidRDefault="00B103DB" w:rsidP="00B103DB">
      <w:pPr>
        <w:spacing w:line="259" w:lineRule="auto"/>
        <w:jc w:val="both"/>
        <w:rPr>
          <w:rFonts w:cs="Arial"/>
          <w:color w:val="000000" w:themeColor="text1"/>
          <w:szCs w:val="24"/>
        </w:rPr>
      </w:pPr>
      <w:r w:rsidRPr="009204C8">
        <w:rPr>
          <w:rFonts w:cs="Arial"/>
          <w:b/>
          <w:szCs w:val="24"/>
        </w:rPr>
        <w:t>Protection</w:t>
      </w:r>
      <w:r w:rsidRPr="009204C8">
        <w:rPr>
          <w:rFonts w:cs="Arial"/>
          <w:szCs w:val="24"/>
        </w:rPr>
        <w:t xml:space="preserve"> – Support and representation for those in </w:t>
      </w:r>
      <w:r w:rsidRPr="00347A91">
        <w:rPr>
          <w:rFonts w:cs="Arial"/>
          <w:color w:val="000000" w:themeColor="text1"/>
          <w:szCs w:val="24"/>
        </w:rPr>
        <w:t xml:space="preserve">greatest need means having effective processes to address concerns and emerging risks. Decisions for those </w:t>
      </w:r>
      <w:r w:rsidRPr="00347A91">
        <w:rPr>
          <w:rFonts w:cs="Arial"/>
          <w:color w:val="000000" w:themeColor="text1"/>
          <w:szCs w:val="24"/>
        </w:rPr>
        <w:lastRenderedPageBreak/>
        <w:t>lacking capacity are made in their best interests. Adults at risk receive support to report abuse and neglect and can participate in the safeguarding process as much as they want and are able to.</w:t>
      </w:r>
    </w:p>
    <w:p w14:paraId="15BE9207" w14:textId="77777777" w:rsidR="00B103DB" w:rsidRDefault="00B103DB" w:rsidP="00B103DB">
      <w:pPr>
        <w:spacing w:line="259" w:lineRule="auto"/>
        <w:jc w:val="both"/>
        <w:rPr>
          <w:rFonts w:cs="Arial"/>
          <w:color w:val="0070C0"/>
          <w:szCs w:val="24"/>
        </w:rPr>
      </w:pPr>
    </w:p>
    <w:p w14:paraId="4AF4CF57" w14:textId="77777777" w:rsidR="00B103DB" w:rsidRPr="00347A91" w:rsidRDefault="00B103DB" w:rsidP="00B103DB">
      <w:pPr>
        <w:spacing w:line="259" w:lineRule="auto"/>
        <w:jc w:val="both"/>
        <w:rPr>
          <w:rFonts w:cs="Arial"/>
          <w:color w:val="000000" w:themeColor="text1"/>
          <w:szCs w:val="24"/>
        </w:rPr>
      </w:pPr>
      <w:r w:rsidRPr="0032063B">
        <w:rPr>
          <w:rFonts w:cs="Arial"/>
          <w:b/>
          <w:szCs w:val="24"/>
        </w:rPr>
        <w:t>Partnership</w:t>
      </w:r>
      <w:r w:rsidRPr="0032063B">
        <w:rPr>
          <w:rFonts w:cs="Arial"/>
          <w:szCs w:val="24"/>
        </w:rPr>
        <w:t xml:space="preserve"> </w:t>
      </w:r>
      <w:r w:rsidRPr="00347A91">
        <w:rPr>
          <w:rFonts w:cs="Arial"/>
          <w:color w:val="000000" w:themeColor="text1"/>
          <w:szCs w:val="24"/>
        </w:rPr>
        <w:t>– Local communities play a crucial role in preventing, detecting, and reporting neglect and abuse. This involves sharing information between organisations respectfully and ensuring staff understand and use local protocols. Adults at risk will know their information is treated confidentially and feel confident that professionals will work together to achieve the best outcome for them.</w:t>
      </w:r>
    </w:p>
    <w:p w14:paraId="2CC30A4F" w14:textId="77777777" w:rsidR="00B103DB" w:rsidRDefault="00B103DB" w:rsidP="00B103DB">
      <w:pPr>
        <w:spacing w:line="259" w:lineRule="auto"/>
        <w:jc w:val="both"/>
        <w:rPr>
          <w:rFonts w:ascii="Segoe UI" w:hAnsi="Segoe UI" w:cs="Segoe UI"/>
          <w:color w:val="242424"/>
          <w:sz w:val="21"/>
          <w:szCs w:val="21"/>
          <w:shd w:val="clear" w:color="auto" w:fill="FAFAFA"/>
        </w:rPr>
      </w:pPr>
    </w:p>
    <w:p w14:paraId="516F3A09" w14:textId="77777777" w:rsidR="00B103DB" w:rsidRDefault="00B103DB" w:rsidP="00B103DB">
      <w:pPr>
        <w:spacing w:line="259" w:lineRule="auto"/>
        <w:jc w:val="both"/>
        <w:rPr>
          <w:rFonts w:cs="Arial"/>
          <w:color w:val="000000" w:themeColor="text1"/>
          <w:szCs w:val="24"/>
        </w:rPr>
      </w:pPr>
      <w:r w:rsidRPr="0032063B">
        <w:rPr>
          <w:rFonts w:cs="Arial"/>
          <w:b/>
          <w:szCs w:val="24"/>
        </w:rPr>
        <w:t>Accountability</w:t>
      </w:r>
      <w:r w:rsidRPr="0032063B">
        <w:rPr>
          <w:rFonts w:cs="Arial"/>
          <w:szCs w:val="24"/>
        </w:rPr>
        <w:t xml:space="preserve"> – </w:t>
      </w:r>
      <w:r w:rsidRPr="00347A91">
        <w:rPr>
          <w:rFonts w:cs="Arial"/>
          <w:color w:val="000000" w:themeColor="text1"/>
          <w:szCs w:val="24"/>
        </w:rPr>
        <w:t>Accountability and transparency in delivering safeguarding makes sure everyone knows their roles and responsibilities, so staff understand what to do. Adults at risk also know who is involved in their care and what each person does.</w:t>
      </w:r>
    </w:p>
    <w:p w14:paraId="33125418" w14:textId="77777777" w:rsidR="00B103DB" w:rsidRDefault="00B103DB" w:rsidP="00B103DB">
      <w:pPr>
        <w:spacing w:line="259" w:lineRule="auto"/>
        <w:jc w:val="both"/>
        <w:rPr>
          <w:rFonts w:cs="Arial"/>
          <w:b/>
          <w:color w:val="0F4761" w:themeColor="accent1" w:themeShade="BF"/>
          <w:szCs w:val="24"/>
        </w:rPr>
      </w:pPr>
    </w:p>
    <w:p w14:paraId="4B0102C5" w14:textId="528DE5E7" w:rsidR="00347A91" w:rsidRDefault="00B103DB" w:rsidP="00B103DB">
      <w:pPr>
        <w:spacing w:line="259" w:lineRule="auto"/>
        <w:jc w:val="both"/>
        <w:rPr>
          <w:rFonts w:eastAsia="SimSun" w:cs="Arial"/>
          <w:b/>
          <w:bCs/>
          <w:color w:val="0F4761" w:themeColor="accent1" w:themeShade="BF"/>
          <w:szCs w:val="24"/>
          <w:lang w:val="en-US" w:eastAsia="zh-CN"/>
        </w:rPr>
      </w:pPr>
      <w:r w:rsidRPr="00AC5B46">
        <w:rPr>
          <w:rFonts w:eastAsia="SimSun" w:cs="Arial"/>
          <w:b/>
          <w:bCs/>
          <w:color w:val="0F4761" w:themeColor="accent1" w:themeShade="BF"/>
          <w:szCs w:val="24"/>
          <w:lang w:val="en-US" w:eastAsia="zh-CN"/>
        </w:rPr>
        <w:t xml:space="preserve">Types of abuse and neglect </w:t>
      </w:r>
    </w:p>
    <w:p w14:paraId="47F8CF3D" w14:textId="77777777" w:rsidR="00B76BEA" w:rsidRPr="00AC5B46" w:rsidRDefault="00B76BEA" w:rsidP="00B103DB">
      <w:pPr>
        <w:spacing w:line="259" w:lineRule="auto"/>
        <w:jc w:val="both"/>
        <w:rPr>
          <w:rFonts w:eastAsia="SimSun" w:cs="Arial"/>
          <w:b/>
          <w:bCs/>
          <w:color w:val="0F4761" w:themeColor="accent1" w:themeShade="BF"/>
          <w:szCs w:val="24"/>
          <w:lang w:val="en-US" w:eastAsia="zh-CN"/>
        </w:rPr>
      </w:pPr>
    </w:p>
    <w:p w14:paraId="2F1935FE" w14:textId="77777777" w:rsidR="00B103DB" w:rsidRPr="00FD2E48" w:rsidRDefault="00B103DB" w:rsidP="00B103DB">
      <w:pPr>
        <w:spacing w:line="259" w:lineRule="auto"/>
        <w:jc w:val="both"/>
        <w:rPr>
          <w:rFonts w:cs="Arial"/>
          <w:szCs w:val="24"/>
        </w:rPr>
      </w:pPr>
      <w:r w:rsidRPr="00FD2E48">
        <w:rPr>
          <w:rFonts w:cs="Arial"/>
          <w:szCs w:val="24"/>
        </w:rPr>
        <w:t>The following is a list of the different types and patterns of abuse and neglect and the different circumstances in which they may take place. This is not intended to be an exhaustive list but an illustrative guide as to the sort of behaviour which could give rise to a safeguarding concern:</w:t>
      </w:r>
    </w:p>
    <w:p w14:paraId="75391DB3" w14:textId="77777777" w:rsidR="00B103DB" w:rsidRPr="00FD2E48" w:rsidRDefault="00B103DB" w:rsidP="00B103DB">
      <w:pPr>
        <w:spacing w:line="259" w:lineRule="auto"/>
        <w:jc w:val="both"/>
        <w:rPr>
          <w:rFonts w:cs="Arial"/>
          <w:b/>
          <w:szCs w:val="24"/>
        </w:rPr>
      </w:pPr>
    </w:p>
    <w:p w14:paraId="260418FD" w14:textId="77777777" w:rsidR="00F36CDF" w:rsidRDefault="00B103DB" w:rsidP="00F36CDF">
      <w:pPr>
        <w:numPr>
          <w:ilvl w:val="0"/>
          <w:numId w:val="2"/>
        </w:numPr>
        <w:spacing w:line="259" w:lineRule="auto"/>
        <w:ind w:left="459" w:hanging="357"/>
        <w:jc w:val="both"/>
        <w:rPr>
          <w:rFonts w:eastAsia="Times New Roman" w:cs="Arial"/>
          <w:szCs w:val="24"/>
        </w:rPr>
      </w:pPr>
      <w:r w:rsidRPr="00F36CDF">
        <w:rPr>
          <w:rFonts w:eastAsia="Times New Roman" w:cs="Arial"/>
          <w:b/>
          <w:bCs/>
          <w:szCs w:val="24"/>
        </w:rPr>
        <w:t>Physical abuse</w:t>
      </w:r>
      <w:r w:rsidRPr="00F36CDF">
        <w:rPr>
          <w:rFonts w:eastAsia="Times New Roman" w:cs="Arial"/>
          <w:szCs w:val="24"/>
        </w:rPr>
        <w:t> – includes assault, hitting, slapping, pushing, misuse of medication, inappropriate restraint, or physical sanctions. This can involve being pushed, shaken, pinched, hit, held down, locked in a room, restrained improperly, or given too much or too little medication intentionally. It also includes any assault, use of weapons or objects and non-fatal strangulation or suffocation. Strangulation and suffocation became a stand-alone offence in England and Wales on 7th June 2022 under the Domestic Abuse Act (2021), and the Serious Crime Act (2015).</w:t>
      </w:r>
    </w:p>
    <w:p w14:paraId="668580EC" w14:textId="77777777" w:rsidR="00F36CDF" w:rsidRDefault="00B103DB" w:rsidP="00F36CDF">
      <w:pPr>
        <w:numPr>
          <w:ilvl w:val="0"/>
          <w:numId w:val="2"/>
        </w:numPr>
        <w:spacing w:line="259" w:lineRule="auto"/>
        <w:ind w:left="459" w:hanging="357"/>
        <w:jc w:val="both"/>
        <w:rPr>
          <w:rFonts w:cs="Arial"/>
          <w:color w:val="000000" w:themeColor="text1"/>
        </w:rPr>
      </w:pPr>
      <w:r w:rsidRPr="00F36CDF">
        <w:rPr>
          <w:rFonts w:cs="Arial"/>
          <w:b/>
        </w:rPr>
        <w:t>Domestic violence</w:t>
      </w:r>
      <w:r w:rsidRPr="00F36CDF">
        <w:rPr>
          <w:rFonts w:cs="Arial"/>
        </w:rPr>
        <w:t xml:space="preserve"> </w:t>
      </w:r>
      <w:r w:rsidRPr="00F36CDF">
        <w:rPr>
          <w:rFonts w:cs="Arial"/>
          <w:color w:val="000000" w:themeColor="text1"/>
        </w:rPr>
        <w:t xml:space="preserve">– includes psychological, physical, sexual, financial, and emotional abuse, as well as so-called 'honour' based violence. It also includes indecent exposure, intentional exposure to HIV or sexually transmitted infections and deception over the use of birth control or restricting access to birth </w:t>
      </w:r>
      <w:r w:rsidRPr="00F36CDF">
        <w:rPr>
          <w:rFonts w:eastAsia="Times New Roman" w:cs="Arial"/>
          <w:szCs w:val="24"/>
        </w:rPr>
        <w:t>control</w:t>
      </w:r>
      <w:r w:rsidRPr="00F36CDF">
        <w:rPr>
          <w:rFonts w:cs="Arial"/>
          <w:color w:val="000000" w:themeColor="text1"/>
        </w:rPr>
        <w:t>. Such behaviour can be perpetrated by a family member or someone who is, or has been, in a close relationship with the adult being abused. It may involve a single incident or a pattern of incidents, threats, violence, or controlling and coercive behaviour. It also encompasses 'honour' based violence, forced marriage, and genital mutilation.</w:t>
      </w:r>
    </w:p>
    <w:p w14:paraId="0A9F49CD" w14:textId="4D296418" w:rsidR="00B103DB" w:rsidRPr="00F36CDF" w:rsidRDefault="00B103DB" w:rsidP="00F7270E">
      <w:pPr>
        <w:numPr>
          <w:ilvl w:val="0"/>
          <w:numId w:val="2"/>
        </w:numPr>
        <w:spacing w:line="259" w:lineRule="auto"/>
        <w:ind w:left="459" w:hanging="357"/>
        <w:jc w:val="both"/>
        <w:rPr>
          <w:rFonts w:cs="Arial"/>
        </w:rPr>
      </w:pPr>
      <w:r w:rsidRPr="00F36CDF">
        <w:rPr>
          <w:rFonts w:cs="Arial"/>
          <w:b/>
        </w:rPr>
        <w:t>Sexual abuse</w:t>
      </w:r>
      <w:r w:rsidRPr="00F36CDF">
        <w:rPr>
          <w:rFonts w:cs="Arial"/>
        </w:rPr>
        <w:t xml:space="preserve"> </w:t>
      </w:r>
      <w:r w:rsidRPr="00F36CDF">
        <w:rPr>
          <w:rFonts w:cs="Arial"/>
          <w:color w:val="000000" w:themeColor="text1"/>
        </w:rPr>
        <w:t xml:space="preserve">– includes rape, indecent exposure, sexual harassment, inappropriate looking or touching, sexual teasing or innuendo, sexual </w:t>
      </w:r>
      <w:r w:rsidRPr="00F36CDF">
        <w:rPr>
          <w:rFonts w:eastAsia="Times New Roman" w:cs="Arial"/>
          <w:szCs w:val="24"/>
        </w:rPr>
        <w:t>photography</w:t>
      </w:r>
      <w:r w:rsidRPr="00F36CDF">
        <w:rPr>
          <w:rFonts w:cs="Arial"/>
          <w:color w:val="000000" w:themeColor="text1"/>
        </w:rPr>
        <w:t>, subjection to pornography, witnessing sexual acts, and sexual assault. It also covers any sexual activity to which the adult has not consented or was pressured into consenting. Such behaviour involves making an adult participate in sexual activity against their will or when they cannot consent. It includes situations where the other person is in a position of power or authority.</w:t>
      </w:r>
    </w:p>
    <w:p w14:paraId="55974BE0" w14:textId="4FCA433A" w:rsidR="00B103DB" w:rsidRPr="00B76BEA" w:rsidRDefault="00B103DB" w:rsidP="00B76BEA">
      <w:pPr>
        <w:numPr>
          <w:ilvl w:val="0"/>
          <w:numId w:val="2"/>
        </w:numPr>
        <w:spacing w:line="259" w:lineRule="auto"/>
        <w:ind w:left="459" w:hanging="357"/>
        <w:jc w:val="both"/>
        <w:rPr>
          <w:rFonts w:cs="Arial"/>
          <w:color w:val="000000" w:themeColor="text1"/>
        </w:rPr>
      </w:pPr>
      <w:r w:rsidRPr="00442D50">
        <w:rPr>
          <w:rFonts w:cs="Arial"/>
          <w:b/>
        </w:rPr>
        <w:lastRenderedPageBreak/>
        <w:t>Psychological abuse</w:t>
      </w:r>
      <w:r w:rsidRPr="00442D50">
        <w:rPr>
          <w:rFonts w:cs="Arial"/>
        </w:rPr>
        <w:t xml:space="preserve"> </w:t>
      </w:r>
      <w:r w:rsidRPr="00347A91">
        <w:rPr>
          <w:rFonts w:cs="Arial"/>
          <w:color w:val="000000" w:themeColor="text1"/>
        </w:rPr>
        <w:t>– This includes emotional abuse, threats of harm or abandonment, deprivation of contact, humiliation, blaming, controlling, intimidation, coercion, harassment, verbal abuse, cyberbullying, isolation, or the unreasonable and unjustified withdrawal of services or supportive networks. Such behaviour involves being shouted at, ridiculed, bullied, threatened, humiliated, blamed for something they haven't done, or controlled through intimidation or fear. It can also include withholding affection, turning children and friends against the victim, keeping the victim awake or preventing them from sleeping. Persuading the victim to doubt their own sanity or version of events – known as ‘gaslighting’.</w:t>
      </w:r>
    </w:p>
    <w:p w14:paraId="2846B78E" w14:textId="64C7C871" w:rsidR="00B103DB" w:rsidRPr="00347A91" w:rsidRDefault="00B103DB" w:rsidP="00F36CDF">
      <w:pPr>
        <w:numPr>
          <w:ilvl w:val="0"/>
          <w:numId w:val="2"/>
        </w:numPr>
        <w:spacing w:line="259" w:lineRule="auto"/>
        <w:ind w:left="459" w:hanging="357"/>
        <w:jc w:val="both"/>
        <w:rPr>
          <w:rFonts w:cs="Arial"/>
          <w:color w:val="000000" w:themeColor="text1"/>
        </w:rPr>
      </w:pPr>
      <w:r w:rsidRPr="00347A91">
        <w:rPr>
          <w:rFonts w:cs="Arial"/>
          <w:b/>
          <w:bCs/>
          <w:color w:val="000000" w:themeColor="text1"/>
        </w:rPr>
        <w:t>Technological abuse -</w:t>
      </w:r>
      <w:r w:rsidRPr="00347A91">
        <w:rPr>
          <w:rFonts w:cs="Arial"/>
          <w:color w:val="000000" w:themeColor="text1"/>
        </w:rPr>
        <w:t xml:space="preserve"> perpetrators can use technology and social media as a means of coercive control (grooming</w:t>
      </w:r>
      <w:r w:rsidR="00347A91" w:rsidRPr="00347A91">
        <w:rPr>
          <w:rFonts w:cs="Arial"/>
          <w:color w:val="000000" w:themeColor="text1"/>
        </w:rPr>
        <w:t>), cyber</w:t>
      </w:r>
      <w:r w:rsidRPr="00347A91">
        <w:rPr>
          <w:rFonts w:cs="Arial"/>
          <w:color w:val="000000" w:themeColor="text1"/>
        </w:rPr>
        <w:t xml:space="preserve"> bullying,</w:t>
      </w:r>
      <w:r w:rsidR="00347A91">
        <w:rPr>
          <w:rFonts w:cs="Arial"/>
          <w:color w:val="000000" w:themeColor="text1"/>
        </w:rPr>
        <w:t xml:space="preserve"> </w:t>
      </w:r>
      <w:r w:rsidRPr="00347A91">
        <w:rPr>
          <w:rFonts w:cs="Arial"/>
          <w:color w:val="000000" w:themeColor="text1"/>
        </w:rPr>
        <w:t xml:space="preserve">exploitation. It can include creating false social media and email accounts in the victim’s name, ‘trolling’ or ‘catfishing’ the victim online with abusive, offensive, or deliberately provocative messages, or messages to try to obtain details of whereabouts and threats and / or distribution of non-consensual private sexual images and films with the intent to cause the person distress (known as ‘revenge porn’). Hacking internet-enabled devices such as games consoles, tablets, smart watches, and smart home devices to gain access to accounts or trace information including location, with the aim of controlling and frightening the victim. Use of spyware or GPS locators on items such as phones, computers, wearable technology, in vehicles and on pets. </w:t>
      </w:r>
    </w:p>
    <w:p w14:paraId="73FAFDB3" w14:textId="77777777" w:rsidR="00F36CDF" w:rsidRDefault="00B103DB" w:rsidP="00F36CDF">
      <w:pPr>
        <w:numPr>
          <w:ilvl w:val="0"/>
          <w:numId w:val="2"/>
        </w:numPr>
        <w:spacing w:line="259" w:lineRule="auto"/>
        <w:ind w:left="459" w:hanging="357"/>
        <w:jc w:val="both"/>
        <w:rPr>
          <w:rFonts w:cs="Arial"/>
          <w:color w:val="000000" w:themeColor="text1"/>
        </w:rPr>
      </w:pPr>
      <w:r w:rsidRPr="00114739">
        <w:rPr>
          <w:rFonts w:cs="Arial"/>
          <w:b/>
        </w:rPr>
        <w:t>Financial or material abuse</w:t>
      </w:r>
      <w:r w:rsidRPr="00114739">
        <w:rPr>
          <w:rFonts w:cs="Arial"/>
        </w:rPr>
        <w:t xml:space="preserve"> </w:t>
      </w:r>
      <w:r w:rsidRPr="00347A91">
        <w:rPr>
          <w:rFonts w:cs="Arial"/>
          <w:color w:val="000000" w:themeColor="text1"/>
        </w:rPr>
        <w:t>– includes theft, fraud, internet scams, and coercion related to an adult's financial affairs or arrangements, such as wills, property, inheritance, or financial transactions. It also covers the misuse or misappropriation of property, possessions, or benefits. Such behaviour involves misusing or stealing an adult's money or belongings, committing fraud, tricking adults out of money through postal or internet scams, or pressuring them into making financial decisions, including those involving wills and property.</w:t>
      </w:r>
    </w:p>
    <w:p w14:paraId="0B447359" w14:textId="370161B8" w:rsidR="00B103DB" w:rsidRPr="00F36CDF" w:rsidRDefault="00B103DB" w:rsidP="00F36CDF">
      <w:pPr>
        <w:numPr>
          <w:ilvl w:val="0"/>
          <w:numId w:val="2"/>
        </w:numPr>
        <w:spacing w:line="259" w:lineRule="auto"/>
        <w:ind w:left="459" w:hanging="357"/>
        <w:jc w:val="both"/>
        <w:rPr>
          <w:rFonts w:cs="Arial"/>
          <w:color w:val="000000" w:themeColor="text1"/>
        </w:rPr>
      </w:pPr>
      <w:r w:rsidRPr="00F36CDF">
        <w:rPr>
          <w:rFonts w:cs="Arial"/>
          <w:b/>
          <w:color w:val="000000" w:themeColor="text1"/>
        </w:rPr>
        <w:t>Modern slavery</w:t>
      </w:r>
      <w:r w:rsidRPr="00F36CDF">
        <w:rPr>
          <w:rFonts w:cs="Arial"/>
          <w:color w:val="000000" w:themeColor="text1"/>
        </w:rPr>
        <w:t xml:space="preserve"> – includes slavery, human trafficking, forced labour, and domestic servitude. Traffickers and slave masters use various means to coerce, deceive, and force individuals into lives of abuse, servitude, and inhumane treatment. </w:t>
      </w:r>
      <w:r w:rsidRPr="00F36CDF">
        <w:rPr>
          <w:rFonts w:cs="Arial"/>
          <w:i/>
          <w:iCs/>
          <w:color w:val="000000" w:themeColor="text1"/>
        </w:rPr>
        <w:t xml:space="preserve">See Scenarios </w:t>
      </w:r>
      <w:r w:rsidR="00B76BEA">
        <w:rPr>
          <w:rFonts w:cs="Arial"/>
          <w:i/>
          <w:iCs/>
          <w:color w:val="000000" w:themeColor="text1"/>
        </w:rPr>
        <w:t>on page 7</w:t>
      </w:r>
      <w:r w:rsidRPr="00F36CDF">
        <w:rPr>
          <w:rFonts w:cs="Arial"/>
          <w:i/>
          <w:iCs/>
          <w:color w:val="000000" w:themeColor="text1"/>
        </w:rPr>
        <w:t xml:space="preserve"> for more information </w:t>
      </w:r>
    </w:p>
    <w:p w14:paraId="7FEFC31E" w14:textId="4A79668C" w:rsidR="00B103DB" w:rsidRPr="00F36CDF" w:rsidRDefault="00B103DB" w:rsidP="00F36CDF">
      <w:pPr>
        <w:numPr>
          <w:ilvl w:val="0"/>
          <w:numId w:val="2"/>
        </w:numPr>
        <w:spacing w:line="259" w:lineRule="auto"/>
        <w:ind w:left="459" w:hanging="357"/>
        <w:jc w:val="both"/>
        <w:rPr>
          <w:rFonts w:cs="Arial"/>
          <w:color w:val="000000" w:themeColor="text1"/>
        </w:rPr>
      </w:pPr>
      <w:r w:rsidRPr="00347A91">
        <w:rPr>
          <w:rFonts w:cs="Arial"/>
          <w:b/>
          <w:color w:val="000000" w:themeColor="text1"/>
        </w:rPr>
        <w:t>Discriminatory abuse</w:t>
      </w:r>
      <w:r w:rsidRPr="00347A91">
        <w:rPr>
          <w:rFonts w:cs="Arial"/>
          <w:color w:val="000000" w:themeColor="text1"/>
        </w:rPr>
        <w:t xml:space="preserve"> – This includes harassment, slurs, or similar treatment based on race, gender, gender identity, age, disability, sexual orientation, or religion. Such behaviour involves threats, insults, or ill-treatment due to these characteristics. Discriminatory abuse is also known as a 'hate crime.'</w:t>
      </w:r>
    </w:p>
    <w:p w14:paraId="7BC21DAB" w14:textId="19B6797F" w:rsidR="00B103DB" w:rsidRPr="00F36CDF" w:rsidRDefault="00B103DB" w:rsidP="00B103DB">
      <w:pPr>
        <w:numPr>
          <w:ilvl w:val="0"/>
          <w:numId w:val="2"/>
        </w:numPr>
        <w:spacing w:line="259" w:lineRule="auto"/>
        <w:ind w:left="459" w:hanging="357"/>
        <w:jc w:val="both"/>
        <w:rPr>
          <w:rFonts w:cs="Arial"/>
          <w:b/>
          <w:color w:val="000000" w:themeColor="text1"/>
        </w:rPr>
      </w:pPr>
      <w:r w:rsidRPr="00955C28">
        <w:rPr>
          <w:rFonts w:cs="Arial"/>
          <w:b/>
        </w:rPr>
        <w:t>Organisational abuse</w:t>
      </w:r>
      <w:r w:rsidRPr="00955C28">
        <w:rPr>
          <w:rFonts w:cs="Arial"/>
        </w:rPr>
        <w:t xml:space="preserve"> </w:t>
      </w:r>
      <w:r w:rsidRPr="00347A91">
        <w:rPr>
          <w:rFonts w:cs="Arial"/>
          <w:color w:val="000000" w:themeColor="text1"/>
        </w:rPr>
        <w:t xml:space="preserve">– This includes neglect and poor care practices within institutions or specific care settings, such as hospitals or care homes, or in an individual's own home. It can range from one-off incidents to ongoing ill-treatment. Such behaviour may result from neglect or poor professional practices due to the structure, policies, processes, and cultures within an organisation and can be a single incident, repeated occurrences, or ongoing mistreatment. </w:t>
      </w:r>
    </w:p>
    <w:p w14:paraId="539EB0DC" w14:textId="19EB2386" w:rsidR="00B103DB" w:rsidRPr="00F36CDF" w:rsidRDefault="00B103DB" w:rsidP="00F36CDF">
      <w:pPr>
        <w:numPr>
          <w:ilvl w:val="0"/>
          <w:numId w:val="2"/>
        </w:numPr>
        <w:spacing w:line="259" w:lineRule="auto"/>
        <w:ind w:left="459" w:hanging="357"/>
        <w:jc w:val="both"/>
        <w:rPr>
          <w:rFonts w:cs="Arial"/>
          <w:color w:val="000000" w:themeColor="text1"/>
        </w:rPr>
      </w:pPr>
      <w:r w:rsidRPr="00091198">
        <w:rPr>
          <w:rFonts w:cs="Arial"/>
          <w:b/>
        </w:rPr>
        <w:t>Neglect and acts of omission</w:t>
      </w:r>
      <w:r w:rsidRPr="00091198">
        <w:rPr>
          <w:rFonts w:cs="Arial"/>
        </w:rPr>
        <w:t xml:space="preserve"> </w:t>
      </w:r>
      <w:r w:rsidRPr="00347A91">
        <w:rPr>
          <w:rFonts w:cs="Arial"/>
          <w:color w:val="000000" w:themeColor="text1"/>
        </w:rPr>
        <w:t xml:space="preserve">– this includes ignoring medical, emotional, or physical care needs, failing to provide access to appropriate health, care, support, or educational services, and withholding necessities like medication, adequate </w:t>
      </w:r>
      <w:r w:rsidRPr="00347A91">
        <w:rPr>
          <w:rFonts w:cs="Arial"/>
          <w:color w:val="000000" w:themeColor="text1"/>
        </w:rPr>
        <w:lastRenderedPageBreak/>
        <w:t>nutrition, and heating. Such behaviour involves either deliberately or due to a lack of understanding neglecting an adult's needs or not providing essential items.</w:t>
      </w:r>
    </w:p>
    <w:p w14:paraId="674348AC" w14:textId="23C08DE4" w:rsidR="00B103DB" w:rsidRPr="00F36CDF" w:rsidRDefault="00B103DB" w:rsidP="00F36CDF">
      <w:pPr>
        <w:numPr>
          <w:ilvl w:val="0"/>
          <w:numId w:val="2"/>
        </w:numPr>
        <w:spacing w:line="259" w:lineRule="auto"/>
        <w:ind w:left="459" w:hanging="357"/>
        <w:jc w:val="both"/>
        <w:rPr>
          <w:rFonts w:cs="Arial"/>
          <w:color w:val="000000" w:themeColor="text1"/>
        </w:rPr>
      </w:pPr>
      <w:r w:rsidRPr="005B6A81">
        <w:rPr>
          <w:rFonts w:cs="Arial"/>
          <w:b/>
        </w:rPr>
        <w:t>Self-neglect</w:t>
      </w:r>
      <w:r w:rsidRPr="005B6A81">
        <w:rPr>
          <w:rFonts w:cs="Arial"/>
        </w:rPr>
        <w:t xml:space="preserve"> </w:t>
      </w:r>
      <w:r w:rsidRPr="00347A91">
        <w:rPr>
          <w:rFonts w:cs="Arial"/>
          <w:color w:val="000000" w:themeColor="text1"/>
        </w:rPr>
        <w:t xml:space="preserve">- encompasses a broad spectrum of behaviours, including neglecting personal hygiene, health, or living conditions. It can involve actions like hoarding </w:t>
      </w:r>
      <w:r w:rsidRPr="00F36CDF">
        <w:rPr>
          <w:rFonts w:cs="Arial"/>
          <w:b/>
          <w:color w:val="000000" w:themeColor="text1"/>
        </w:rPr>
        <w:t>and</w:t>
      </w:r>
      <w:r w:rsidRPr="00347A91">
        <w:rPr>
          <w:rFonts w:cs="Arial"/>
          <w:color w:val="000000" w:themeColor="text1"/>
        </w:rPr>
        <w:t xml:space="preserve"> being unable or unwilling to care for essential needs. For instance, a person's home might become infested with rats, extremely dirty, or pose a fire risk due to excessive hoarding.</w:t>
      </w:r>
    </w:p>
    <w:p w14:paraId="1B47ECF7" w14:textId="77777777" w:rsidR="00B103DB" w:rsidRPr="00347A91" w:rsidRDefault="00B103DB" w:rsidP="00F36CDF">
      <w:pPr>
        <w:numPr>
          <w:ilvl w:val="0"/>
          <w:numId w:val="2"/>
        </w:numPr>
        <w:spacing w:line="259" w:lineRule="auto"/>
        <w:ind w:left="459" w:hanging="357"/>
        <w:jc w:val="both"/>
        <w:rPr>
          <w:rFonts w:cs="Arial"/>
          <w:bCs/>
          <w:color w:val="000000" w:themeColor="text1"/>
        </w:rPr>
      </w:pPr>
      <w:r w:rsidRPr="00AD4518">
        <w:rPr>
          <w:rFonts w:cs="Arial"/>
          <w:b/>
        </w:rPr>
        <w:t>Self-harm or self-injurious behaviour</w:t>
      </w:r>
      <w:r>
        <w:rPr>
          <w:rFonts w:cs="Arial"/>
          <w:b/>
        </w:rPr>
        <w:t xml:space="preserve"> - </w:t>
      </w:r>
      <w:r w:rsidRPr="00347A91">
        <w:rPr>
          <w:rFonts w:cs="Arial"/>
          <w:bCs/>
          <w:color w:val="000000" w:themeColor="text1"/>
        </w:rPr>
        <w:t>involves deliberately causing harm to oneself, such as cutting, burning, hitting, scratching, or hair pulling. People may engage in self-harm to cope with overwhelming emotions, stress, or trauma. It can provide temporary relief from intense feelings but is a sign of deeper emotional distress and not a healthy coping mechanism. Seeking professional help is essential.</w:t>
      </w:r>
    </w:p>
    <w:p w14:paraId="315A8A96" w14:textId="77777777" w:rsidR="00B103DB" w:rsidRPr="009D7B75" w:rsidRDefault="00B103DB" w:rsidP="00B103DB">
      <w:pPr>
        <w:pStyle w:val="ListParagraph"/>
        <w:spacing w:line="259" w:lineRule="auto"/>
        <w:ind w:left="714"/>
        <w:jc w:val="both"/>
        <w:rPr>
          <w:rFonts w:cs="Arial"/>
          <w:highlight w:val="yellow"/>
        </w:rPr>
      </w:pPr>
    </w:p>
    <w:p w14:paraId="79836193" w14:textId="77777777" w:rsidR="00B103DB" w:rsidRPr="00FD2E48" w:rsidRDefault="00B103DB" w:rsidP="00B103DB">
      <w:pPr>
        <w:spacing w:line="259" w:lineRule="auto"/>
        <w:jc w:val="both"/>
        <w:rPr>
          <w:rFonts w:cs="Arial"/>
          <w:szCs w:val="24"/>
        </w:rPr>
      </w:pPr>
      <w:r w:rsidRPr="00FD2E48">
        <w:rPr>
          <w:rFonts w:cs="Arial"/>
          <w:szCs w:val="24"/>
        </w:rPr>
        <w:t>Incidents of abuse may be multiple or one-offs and affect one person or more. Repeated instances of poor care may be an indication of more serious problems and of what we now describe as organisational abuse. To identify these patterns, it is important that information is recorded and appropriately shared.</w:t>
      </w:r>
    </w:p>
    <w:p w14:paraId="6CA3A2F9" w14:textId="77777777" w:rsidR="00B103DB" w:rsidRPr="00FD2E48" w:rsidRDefault="00B103DB" w:rsidP="00B103DB">
      <w:pPr>
        <w:autoSpaceDE w:val="0"/>
        <w:autoSpaceDN w:val="0"/>
        <w:adjustRightInd w:val="0"/>
        <w:spacing w:line="259" w:lineRule="auto"/>
        <w:jc w:val="both"/>
        <w:rPr>
          <w:rFonts w:cs="Arial"/>
          <w:color w:val="000000"/>
          <w:szCs w:val="24"/>
          <w:lang w:eastAsia="en-GB"/>
        </w:rPr>
      </w:pPr>
      <w:r w:rsidRPr="00FD2E48">
        <w:rPr>
          <w:rFonts w:cs="Arial"/>
          <w:color w:val="000000"/>
          <w:szCs w:val="24"/>
          <w:lang w:eastAsia="en-GB"/>
        </w:rPr>
        <w:t>Patterns of abuse vary and include:</w:t>
      </w:r>
    </w:p>
    <w:p w14:paraId="5CB00AF7"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Serial abusing in which the perpetrator seeks out and ‘grooms’ individuals. Sexual abuse sometimes falls into this pattern as do some forms of financial abuse.</w:t>
      </w:r>
    </w:p>
    <w:p w14:paraId="68A17DC5"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Long-term abuse in the context of an ongoing family relationship such as domestic violence between spouses or generations or persistent psychological abuse; or</w:t>
      </w:r>
    </w:p>
    <w:p w14:paraId="1662D8D1"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Opportunistic abuse such as theft occurring because money or jewellery has been left lying around.</w:t>
      </w:r>
    </w:p>
    <w:p w14:paraId="69249321" w14:textId="77777777" w:rsidR="00B103DB" w:rsidRPr="008D4649" w:rsidRDefault="00B103DB" w:rsidP="00B103DB">
      <w:pPr>
        <w:pStyle w:val="ListParagraph"/>
        <w:autoSpaceDE w:val="0"/>
        <w:autoSpaceDN w:val="0"/>
        <w:adjustRightInd w:val="0"/>
        <w:spacing w:line="259" w:lineRule="auto"/>
        <w:ind w:left="644"/>
        <w:contextualSpacing w:val="0"/>
        <w:jc w:val="both"/>
        <w:rPr>
          <w:rFonts w:cs="Arial"/>
        </w:rPr>
      </w:pPr>
    </w:p>
    <w:p w14:paraId="52AD0209" w14:textId="2ACC919C" w:rsidR="00B103DB" w:rsidRPr="00BC5F03" w:rsidRDefault="00B103DB" w:rsidP="00710E58">
      <w:pPr>
        <w:spacing w:line="259" w:lineRule="auto"/>
        <w:rPr>
          <w:rFonts w:eastAsia="SimSun" w:cs="Arial"/>
          <w:b/>
          <w:bCs/>
          <w:color w:val="215E99" w:themeColor="text2" w:themeTint="BF"/>
          <w:szCs w:val="24"/>
          <w:lang w:val="en-US" w:eastAsia="zh-CN"/>
        </w:rPr>
      </w:pPr>
      <w:r w:rsidRPr="00BC5F03">
        <w:rPr>
          <w:rFonts w:eastAsia="SimSun" w:cs="Arial"/>
          <w:b/>
          <w:bCs/>
          <w:color w:val="215E99" w:themeColor="text2" w:themeTint="BF"/>
          <w:szCs w:val="24"/>
          <w:lang w:val="en-US" w:eastAsia="zh-CN"/>
        </w:rPr>
        <w:t xml:space="preserve">Context and </w:t>
      </w:r>
      <w:r w:rsidR="00261FD5" w:rsidRPr="00BC5F03">
        <w:rPr>
          <w:rFonts w:eastAsia="SimSun" w:cs="Arial"/>
          <w:b/>
          <w:bCs/>
          <w:color w:val="215E99" w:themeColor="text2" w:themeTint="BF"/>
          <w:szCs w:val="24"/>
          <w:lang w:val="en-US" w:eastAsia="zh-CN"/>
        </w:rPr>
        <w:t>s</w:t>
      </w:r>
      <w:r w:rsidRPr="00BC5F03">
        <w:rPr>
          <w:rFonts w:eastAsia="SimSun" w:cs="Arial"/>
          <w:b/>
          <w:bCs/>
          <w:color w:val="215E99" w:themeColor="text2" w:themeTint="BF"/>
          <w:szCs w:val="24"/>
          <w:lang w:val="en-US" w:eastAsia="zh-CN"/>
        </w:rPr>
        <w:t xml:space="preserve">cenarios </w:t>
      </w:r>
      <w:r w:rsidR="003E4DFE" w:rsidRPr="00BC5F03">
        <w:rPr>
          <w:rFonts w:eastAsia="SimSun" w:cs="Arial"/>
          <w:b/>
          <w:bCs/>
          <w:color w:val="215E99" w:themeColor="text2" w:themeTint="BF"/>
          <w:szCs w:val="24"/>
          <w:lang w:val="en-US" w:eastAsia="zh-CN"/>
        </w:rPr>
        <w:t>where</w:t>
      </w:r>
      <w:r w:rsidRPr="00BC5F03">
        <w:rPr>
          <w:rFonts w:eastAsia="SimSun" w:cs="Arial"/>
          <w:b/>
          <w:bCs/>
          <w:color w:val="215E99" w:themeColor="text2" w:themeTint="BF"/>
          <w:szCs w:val="24"/>
          <w:lang w:val="en-US" w:eastAsia="zh-CN"/>
        </w:rPr>
        <w:t xml:space="preserve"> abuse may take place</w:t>
      </w:r>
      <w:r w:rsidR="00710E58" w:rsidRPr="00BC5F03">
        <w:rPr>
          <w:rFonts w:eastAsia="SimSun" w:cs="Arial"/>
          <w:b/>
          <w:bCs/>
          <w:color w:val="215E99" w:themeColor="text2" w:themeTint="BF"/>
          <w:szCs w:val="24"/>
          <w:lang w:val="en-US" w:eastAsia="zh-CN"/>
        </w:rPr>
        <w:br/>
      </w:r>
    </w:p>
    <w:p w14:paraId="302719CC" w14:textId="60B94B36" w:rsidR="00B103DB" w:rsidRPr="00A436F2" w:rsidRDefault="00B103DB" w:rsidP="00B103DB">
      <w:pPr>
        <w:autoSpaceDE w:val="0"/>
        <w:autoSpaceDN w:val="0"/>
        <w:adjustRightInd w:val="0"/>
        <w:spacing w:line="259" w:lineRule="auto"/>
        <w:jc w:val="both"/>
        <w:rPr>
          <w:rFonts w:eastAsia="Times New Roman" w:cs="Arial"/>
          <w:color w:val="000000" w:themeColor="text1"/>
          <w:szCs w:val="24"/>
        </w:rPr>
      </w:pPr>
      <w:r w:rsidRPr="00347A91">
        <w:rPr>
          <w:rFonts w:eastAsia="Times New Roman" w:cs="Arial"/>
          <w:b/>
          <w:color w:val="000000" w:themeColor="text1"/>
          <w:szCs w:val="24"/>
        </w:rPr>
        <w:t>Controlling or coercive behaviour</w:t>
      </w:r>
      <w:r w:rsidRPr="00347A91">
        <w:rPr>
          <w:rFonts w:ascii="Segoe UI" w:hAnsi="Segoe UI" w:cs="Segoe UI"/>
          <w:color w:val="000000" w:themeColor="text1"/>
          <w:sz w:val="21"/>
          <w:szCs w:val="21"/>
          <w:shd w:val="clear" w:color="auto" w:fill="FAFAFA"/>
        </w:rPr>
        <w:t xml:space="preserve"> </w:t>
      </w:r>
      <w:r w:rsidRPr="00347A91">
        <w:rPr>
          <w:rFonts w:eastAsia="Times New Roman" w:cs="Arial"/>
          <w:color w:val="000000" w:themeColor="text1"/>
          <w:szCs w:val="24"/>
        </w:rPr>
        <w:t>- involves actions intended to make someone subordinate and dependent. This is achieved by isolating them from support, exploiting their resources for personal gain, depriving them of means for independence, and regulating their daily activities. Section 76 of the Serious Crime Act 2015 addresses coercive control within domestic abuse, highlighting the importance of recognizing the harm and cumulative impact on victims.</w:t>
      </w:r>
    </w:p>
    <w:p w14:paraId="3E4BA419" w14:textId="1AC9787D" w:rsidR="00B103DB" w:rsidRPr="00A436F2" w:rsidRDefault="00B103DB" w:rsidP="00B103DB">
      <w:pPr>
        <w:autoSpaceDE w:val="0"/>
        <w:autoSpaceDN w:val="0"/>
        <w:adjustRightInd w:val="0"/>
        <w:spacing w:line="240" w:lineRule="auto"/>
        <w:rPr>
          <w:rFonts w:eastAsia="Times New Roman" w:cs="Arial"/>
          <w:color w:val="000000" w:themeColor="text1"/>
          <w:szCs w:val="24"/>
        </w:rPr>
      </w:pPr>
      <w:r w:rsidRPr="00347A91">
        <w:rPr>
          <w:rFonts w:eastAsia="Times New Roman" w:cs="Arial"/>
          <w:b/>
          <w:color w:val="000000" w:themeColor="text1"/>
          <w:szCs w:val="24"/>
        </w:rPr>
        <w:t xml:space="preserve">Stalking and harassment - </w:t>
      </w:r>
      <w:r w:rsidRPr="00347A91">
        <w:rPr>
          <w:rFonts w:eastAsia="Times New Roman" w:cs="Arial"/>
          <w:color w:val="000000" w:themeColor="text1"/>
          <w:szCs w:val="24"/>
        </w:rPr>
        <w:t>Stalking involves unwanted, persistent, or obsessive attention from an individual or group, causing fear, anxiety, and emotional distress to the victim. Harassment includes repeated attempts to impose unwanted communications and contact, leading to fear or distress. Behaviours may include nuisance calls, excessive emails, frequent gift-giving, following, spying, and making death threats. The Protection from Harassment Act 1997 specifically addresses stalking as an offense.</w:t>
      </w:r>
    </w:p>
    <w:p w14:paraId="02D7DB93" w14:textId="210790BC" w:rsidR="00B103DB" w:rsidRPr="00347A91" w:rsidRDefault="00B103DB" w:rsidP="00B103DB">
      <w:pPr>
        <w:autoSpaceDE w:val="0"/>
        <w:autoSpaceDN w:val="0"/>
        <w:adjustRightInd w:val="0"/>
        <w:spacing w:line="240" w:lineRule="auto"/>
        <w:rPr>
          <w:rFonts w:eastAsia="Times New Roman" w:cs="Arial"/>
          <w:color w:val="000000" w:themeColor="text1"/>
          <w:szCs w:val="24"/>
        </w:rPr>
      </w:pPr>
      <w:r w:rsidRPr="00347A91">
        <w:rPr>
          <w:rFonts w:eastAsia="Times New Roman" w:cs="Arial"/>
          <w:b/>
          <w:color w:val="000000" w:themeColor="text1"/>
          <w:szCs w:val="24"/>
        </w:rPr>
        <w:t xml:space="preserve">Hate crime </w:t>
      </w:r>
      <w:r w:rsidRPr="00347A91">
        <w:rPr>
          <w:rFonts w:eastAsia="Times New Roman" w:cs="Arial"/>
          <w:color w:val="000000" w:themeColor="text1"/>
          <w:szCs w:val="24"/>
        </w:rPr>
        <w:t>- is defined as any crime perceived by the victim or any other person to be motivated by racism, homophobia, transphobia, or prejudice against someone's religion, belief, gender identity, or disability. This definition relies on the perception of the victim or others, rather than concrete evidence. Such incidents can constitute a criminal offense.</w:t>
      </w:r>
    </w:p>
    <w:p w14:paraId="1DF932BD" w14:textId="0F2CA152" w:rsidR="00B103DB" w:rsidRPr="00347A91" w:rsidRDefault="00B103DB" w:rsidP="00B103DB">
      <w:pPr>
        <w:autoSpaceDE w:val="0"/>
        <w:autoSpaceDN w:val="0"/>
        <w:adjustRightInd w:val="0"/>
        <w:spacing w:line="240" w:lineRule="auto"/>
        <w:rPr>
          <w:rFonts w:eastAsia="Times New Roman" w:cs="Arial"/>
          <w:color w:val="000000" w:themeColor="text1"/>
          <w:szCs w:val="24"/>
        </w:rPr>
      </w:pPr>
      <w:r w:rsidRPr="00347A91">
        <w:rPr>
          <w:rFonts w:eastAsia="Times New Roman" w:cs="Arial"/>
          <w:b/>
          <w:color w:val="000000" w:themeColor="text1"/>
          <w:szCs w:val="24"/>
        </w:rPr>
        <w:lastRenderedPageBreak/>
        <w:t xml:space="preserve">Cuckooing - </w:t>
      </w:r>
      <w:r w:rsidRPr="00347A91">
        <w:rPr>
          <w:rFonts w:eastAsia="Times New Roman" w:cs="Arial"/>
          <w:color w:val="000000" w:themeColor="text1"/>
          <w:szCs w:val="24"/>
        </w:rPr>
        <w:t>is a crime where drug dealers or criminals take over the home of a vulnerable person to use it as a base for their activities. Organised criminal groups increasingly target adults with care and support needs, using coercion and control to leave victims with little choice but to cooperate.</w:t>
      </w:r>
    </w:p>
    <w:p w14:paraId="63E1F8AF" w14:textId="4B0E97DA" w:rsidR="00B103DB" w:rsidRPr="00347A91" w:rsidRDefault="00B103DB" w:rsidP="00B103DB">
      <w:pPr>
        <w:autoSpaceDE w:val="0"/>
        <w:autoSpaceDN w:val="0"/>
        <w:adjustRightInd w:val="0"/>
        <w:spacing w:line="240" w:lineRule="auto"/>
        <w:rPr>
          <w:rFonts w:eastAsia="Times New Roman" w:cs="Arial"/>
          <w:color w:val="000000" w:themeColor="text1"/>
          <w:szCs w:val="24"/>
        </w:rPr>
      </w:pPr>
      <w:r w:rsidRPr="00347A91">
        <w:rPr>
          <w:rFonts w:eastAsia="Times New Roman" w:cs="Arial"/>
          <w:b/>
          <w:color w:val="000000" w:themeColor="text1"/>
          <w:szCs w:val="24"/>
        </w:rPr>
        <w:t xml:space="preserve">County Lines – </w:t>
      </w:r>
      <w:r w:rsidRPr="00347A91">
        <w:rPr>
          <w:rFonts w:eastAsia="Times New Roman" w:cs="Arial"/>
          <w:color w:val="000000" w:themeColor="text1"/>
          <w:szCs w:val="24"/>
        </w:rPr>
        <w:t>is a significant issue involving drugs, violence, exploitation, and modern slavery. It refers to drug supply networks using dedicated mobile phone lines to reach suburban and coastal areas. These groups exploit vulnerable children and adults to transport drugs and money, often taking over local homes through force or coercion, a practice known as 'cuckooing.' The impact on young people, vulnerable adults, and communities is severe.</w:t>
      </w:r>
    </w:p>
    <w:p w14:paraId="0DB59268" w14:textId="197FB75E" w:rsidR="00B103DB" w:rsidRPr="00347A91" w:rsidRDefault="00B103DB" w:rsidP="00B103DB">
      <w:pPr>
        <w:pStyle w:val="Default"/>
        <w:rPr>
          <w:rFonts w:ascii="Arial" w:eastAsia="Times New Roman" w:hAnsi="Arial" w:cs="Arial"/>
          <w:color w:val="000000" w:themeColor="text1"/>
        </w:rPr>
      </w:pPr>
      <w:r w:rsidRPr="00347A91">
        <w:rPr>
          <w:rFonts w:ascii="Arial" w:eastAsia="Times New Roman" w:hAnsi="Arial" w:cs="Arial"/>
          <w:b/>
          <w:color w:val="000000" w:themeColor="text1"/>
        </w:rPr>
        <w:t xml:space="preserve">Honour Based </w:t>
      </w:r>
      <w:r w:rsidRPr="00347A91">
        <w:rPr>
          <w:rFonts w:ascii="Arial" w:eastAsia="Times New Roman" w:hAnsi="Arial" w:cs="Arial"/>
          <w:b/>
          <w:bCs/>
          <w:color w:val="000000" w:themeColor="text1"/>
        </w:rPr>
        <w:t xml:space="preserve">Violence </w:t>
      </w:r>
      <w:r w:rsidRPr="00347A91">
        <w:rPr>
          <w:rFonts w:ascii="Arial" w:eastAsia="Times New Roman" w:hAnsi="Arial" w:cs="Arial"/>
          <w:color w:val="000000" w:themeColor="text1"/>
        </w:rPr>
        <w:t>- refers to crimes or incidents committed to protect or defend the perceived ‘honour’ of a family or community. Women are predominantly, but not exclusively, the victims. This violence often involves collusion from family members or the community. Many victims are so isolated and controlled that they cannot contact the police or other organisations.</w:t>
      </w:r>
    </w:p>
    <w:p w14:paraId="6786C5E3" w14:textId="5B48B03C" w:rsidR="00B103DB" w:rsidRPr="00347A91" w:rsidRDefault="00B103DB" w:rsidP="00B103DB">
      <w:pPr>
        <w:autoSpaceDE w:val="0"/>
        <w:autoSpaceDN w:val="0"/>
        <w:adjustRightInd w:val="0"/>
        <w:spacing w:line="240" w:lineRule="auto"/>
        <w:rPr>
          <w:rFonts w:ascii="Segoe UI" w:hAnsi="Segoe UI" w:cs="Segoe UI"/>
          <w:color w:val="000000" w:themeColor="text1"/>
          <w:sz w:val="21"/>
          <w:szCs w:val="21"/>
          <w:shd w:val="clear" w:color="auto" w:fill="FAFAFA"/>
        </w:rPr>
      </w:pPr>
      <w:r w:rsidRPr="00347A91">
        <w:rPr>
          <w:rFonts w:eastAsia="Times New Roman" w:cs="Arial"/>
          <w:b/>
          <w:color w:val="000000" w:themeColor="text1"/>
          <w:szCs w:val="24"/>
        </w:rPr>
        <w:t>Forced Marriage</w:t>
      </w:r>
      <w:r w:rsidRPr="00347A91">
        <w:rPr>
          <w:rFonts w:ascii="Segoe UI" w:hAnsi="Segoe UI" w:cs="Segoe UI"/>
          <w:color w:val="000000" w:themeColor="text1"/>
          <w:sz w:val="21"/>
          <w:szCs w:val="21"/>
          <w:shd w:val="clear" w:color="auto" w:fill="FAFAFA"/>
        </w:rPr>
        <w:t xml:space="preserve"> - </w:t>
      </w:r>
      <w:r w:rsidRPr="00347A91">
        <w:rPr>
          <w:rFonts w:eastAsia="Times New Roman" w:cs="Arial"/>
          <w:color w:val="000000" w:themeColor="text1"/>
          <w:szCs w:val="24"/>
        </w:rPr>
        <w:t>refers to a marriage where one or both parties are married without their consent or against their will. Unlike arranged marriages, where both parties agree to the involvement of parents or a third party in choosing a spouse, forced marriages occur without such consent. People with learning disabilities and those lacking capacity are particularly at risk</w:t>
      </w:r>
      <w:r w:rsidRPr="00347A91">
        <w:rPr>
          <w:rFonts w:ascii="Segoe UI" w:hAnsi="Segoe UI" w:cs="Segoe UI"/>
          <w:color w:val="000000" w:themeColor="text1"/>
          <w:sz w:val="21"/>
          <w:szCs w:val="21"/>
          <w:shd w:val="clear" w:color="auto" w:fill="FAFAFA"/>
        </w:rPr>
        <w:t>.</w:t>
      </w:r>
    </w:p>
    <w:p w14:paraId="33CD8F94" w14:textId="28B72E7C" w:rsidR="00B103DB" w:rsidRPr="00347A91" w:rsidRDefault="00B103DB" w:rsidP="00B103DB">
      <w:pPr>
        <w:autoSpaceDE w:val="0"/>
        <w:autoSpaceDN w:val="0"/>
        <w:adjustRightInd w:val="0"/>
        <w:spacing w:line="240" w:lineRule="auto"/>
        <w:rPr>
          <w:rFonts w:ascii="Segoe UI" w:hAnsi="Segoe UI" w:cs="Segoe UI"/>
          <w:color w:val="000000" w:themeColor="text1"/>
          <w:sz w:val="21"/>
          <w:szCs w:val="21"/>
          <w:shd w:val="clear" w:color="auto" w:fill="FAFAFA"/>
        </w:rPr>
      </w:pPr>
      <w:r w:rsidRPr="00347A91">
        <w:rPr>
          <w:rFonts w:eastAsia="Times New Roman" w:cs="Arial"/>
          <w:b/>
          <w:color w:val="000000" w:themeColor="text1"/>
          <w:szCs w:val="24"/>
        </w:rPr>
        <w:t>Female Genital Mutilation (FGM)</w:t>
      </w:r>
      <w:r w:rsidRPr="00347A91">
        <w:rPr>
          <w:rFonts w:ascii="Segoe UI" w:hAnsi="Segoe UI" w:cs="Segoe UI"/>
          <w:color w:val="000000" w:themeColor="text1"/>
          <w:sz w:val="21"/>
          <w:szCs w:val="21"/>
          <w:shd w:val="clear" w:color="auto" w:fill="FAFAFA"/>
        </w:rPr>
        <w:t xml:space="preserve"> </w:t>
      </w:r>
      <w:r w:rsidRPr="00347A91">
        <w:rPr>
          <w:rFonts w:eastAsia="Times New Roman" w:cs="Arial"/>
          <w:color w:val="000000" w:themeColor="text1"/>
          <w:szCs w:val="24"/>
        </w:rPr>
        <w:t>- involves the partial or total removal of external female genital organs for cultural or non-therapeutic reasons. This medically unnecessary practice is extremely painful and has serious health consequences both immediately and later in life. The age at which girls undergo FGM varies widely across communities, occurring at birth, during childhood or adolescence, just before marriage, or during the first pregnancy. FGM is a form of abuse and violence against women and girls. In England and Wales, it is illegal under the Female Genital Mutilation Act 2003</w:t>
      </w:r>
      <w:r w:rsidRPr="00347A91">
        <w:rPr>
          <w:rFonts w:ascii="Segoe UI" w:hAnsi="Segoe UI" w:cs="Segoe UI"/>
          <w:color w:val="000000" w:themeColor="text1"/>
          <w:sz w:val="21"/>
          <w:szCs w:val="21"/>
          <w:shd w:val="clear" w:color="auto" w:fill="FAFAFA"/>
        </w:rPr>
        <w:t>.</w:t>
      </w:r>
    </w:p>
    <w:p w14:paraId="3C5FF428" w14:textId="27CDEF2B" w:rsidR="00582FDB" w:rsidRPr="00347A91" w:rsidRDefault="00B103DB" w:rsidP="00B103DB">
      <w:pPr>
        <w:autoSpaceDE w:val="0"/>
        <w:autoSpaceDN w:val="0"/>
        <w:adjustRightInd w:val="0"/>
        <w:spacing w:line="240" w:lineRule="auto"/>
        <w:rPr>
          <w:rFonts w:ascii="Segoe UI" w:hAnsi="Segoe UI" w:cs="Segoe UI"/>
          <w:color w:val="000000" w:themeColor="text1"/>
          <w:sz w:val="21"/>
          <w:szCs w:val="21"/>
          <w:shd w:val="clear" w:color="auto" w:fill="FAFAFA"/>
        </w:rPr>
      </w:pPr>
      <w:r w:rsidRPr="00347A91">
        <w:rPr>
          <w:rFonts w:eastAsia="Times New Roman" w:cs="Arial"/>
          <w:b/>
          <w:color w:val="000000" w:themeColor="text1"/>
          <w:szCs w:val="24"/>
        </w:rPr>
        <w:t xml:space="preserve">Sexual Exploitation - </w:t>
      </w:r>
      <w:r w:rsidRPr="00347A91">
        <w:rPr>
          <w:rFonts w:eastAsia="Times New Roman" w:cs="Arial"/>
          <w:color w:val="000000" w:themeColor="text1"/>
          <w:szCs w:val="24"/>
        </w:rPr>
        <w:t>involves situations where adults at risk receive something (e.g., food, accommodation, drugs, alcohol, cigarettes, affection, gifts, money) in exchange for performing sexual activities or having sexual activities performed on them. It affects both men and women, and those exploited may not always recognize the exploitation. Exploiters often hold power over the victims through age, gender, physical strength, or economic resources, creating a distinct inequality in the relationship</w:t>
      </w:r>
      <w:r w:rsidRPr="00347A91">
        <w:rPr>
          <w:rFonts w:ascii="Segoe UI" w:hAnsi="Segoe UI" w:cs="Segoe UI"/>
          <w:color w:val="000000" w:themeColor="text1"/>
          <w:sz w:val="21"/>
          <w:szCs w:val="21"/>
          <w:shd w:val="clear" w:color="auto" w:fill="FAFAFA"/>
        </w:rPr>
        <w:t>.</w:t>
      </w:r>
    </w:p>
    <w:p w14:paraId="3159A122" w14:textId="32E5C1DA" w:rsidR="00B103DB" w:rsidRPr="00582FDB" w:rsidRDefault="00582FDB" w:rsidP="00582FDB">
      <w:pPr>
        <w:autoSpaceDE w:val="0"/>
        <w:autoSpaceDN w:val="0"/>
        <w:adjustRightInd w:val="0"/>
        <w:spacing w:line="240" w:lineRule="auto"/>
        <w:rPr>
          <w:rFonts w:eastAsia="Times New Roman" w:cs="Arial"/>
          <w:color w:val="000000" w:themeColor="text1"/>
          <w:szCs w:val="24"/>
        </w:rPr>
      </w:pPr>
      <w:r>
        <w:rPr>
          <w:rFonts w:eastAsia="Times New Roman" w:cs="Arial"/>
          <w:b/>
          <w:color w:val="000000" w:themeColor="text1"/>
          <w:szCs w:val="24"/>
        </w:rPr>
        <w:t>E</w:t>
      </w:r>
      <w:r w:rsidR="00B103DB" w:rsidRPr="00347A91">
        <w:rPr>
          <w:rFonts w:eastAsia="Times New Roman" w:cs="Arial"/>
          <w:b/>
          <w:color w:val="000000" w:themeColor="text1"/>
          <w:szCs w:val="24"/>
        </w:rPr>
        <w:t xml:space="preserve">xtremism by Radicalisation: Prevent - </w:t>
      </w:r>
      <w:r w:rsidR="00B103DB" w:rsidRPr="00347A91">
        <w:rPr>
          <w:rFonts w:eastAsia="Times New Roman" w:cs="Arial"/>
          <w:color w:val="000000" w:themeColor="text1"/>
          <w:szCs w:val="24"/>
        </w:rPr>
        <w:t xml:space="preserve">is a crucial element of the government's </w:t>
      </w:r>
      <w:r>
        <w:rPr>
          <w:rFonts w:eastAsia="Times New Roman" w:cs="Arial"/>
          <w:color w:val="000000" w:themeColor="text1"/>
          <w:szCs w:val="24"/>
        </w:rPr>
        <w:t>c</w:t>
      </w:r>
      <w:r w:rsidR="00B103DB" w:rsidRPr="00347A91">
        <w:rPr>
          <w:rFonts w:eastAsia="Times New Roman" w:cs="Arial"/>
          <w:color w:val="000000" w:themeColor="text1"/>
          <w:szCs w:val="24"/>
        </w:rPr>
        <w:t>ounter-terrorism strategy. Its goal is to prevent individuals from becoming terrorists or supporting terrorism, including protecting vulnerable people from being drawn into violent extremism through radicalisation. For more information about the Prevent strategy, visit the Gov.uk website Prevent duty guidance: England and Wales (2023)</w:t>
      </w:r>
    </w:p>
    <w:p w14:paraId="2279F6BA" w14:textId="6736B80B" w:rsidR="00B103DB" w:rsidRDefault="00B103DB" w:rsidP="00582FDB">
      <w:pPr>
        <w:autoSpaceDE w:val="0"/>
        <w:autoSpaceDN w:val="0"/>
        <w:adjustRightInd w:val="0"/>
        <w:spacing w:line="240" w:lineRule="auto"/>
        <w:rPr>
          <w:rFonts w:eastAsia="Times New Roman" w:cs="Arial"/>
          <w:color w:val="000000" w:themeColor="text1"/>
          <w:szCs w:val="24"/>
        </w:rPr>
      </w:pPr>
      <w:r w:rsidRPr="00582FDB">
        <w:rPr>
          <w:rFonts w:eastAsia="Times New Roman" w:cs="Arial"/>
          <w:b/>
          <w:bCs/>
          <w:color w:val="000000" w:themeColor="text1"/>
          <w:szCs w:val="24"/>
        </w:rPr>
        <w:t xml:space="preserve">LGBTQ+ Communities </w:t>
      </w:r>
      <w:r w:rsidR="00347A91" w:rsidRPr="00582FDB">
        <w:rPr>
          <w:rFonts w:eastAsia="Times New Roman" w:cs="Arial"/>
          <w:b/>
          <w:bCs/>
          <w:color w:val="000000" w:themeColor="text1"/>
          <w:szCs w:val="24"/>
        </w:rPr>
        <w:t>–</w:t>
      </w:r>
      <w:r w:rsidRPr="00582FDB">
        <w:rPr>
          <w:rFonts w:eastAsia="Times New Roman" w:cs="Arial"/>
          <w:color w:val="000000" w:themeColor="text1"/>
          <w:szCs w:val="24"/>
        </w:rPr>
        <w:t xml:space="preserve"> Safe</w:t>
      </w:r>
      <w:r w:rsidR="00347A91" w:rsidRPr="00582FDB">
        <w:rPr>
          <w:rFonts w:eastAsia="Times New Roman" w:cs="Arial"/>
          <w:color w:val="000000" w:themeColor="text1"/>
          <w:szCs w:val="24"/>
        </w:rPr>
        <w:t xml:space="preserve"> </w:t>
      </w:r>
      <w:r w:rsidRPr="00582FDB">
        <w:rPr>
          <w:rFonts w:eastAsia="Times New Roman" w:cs="Arial"/>
          <w:color w:val="000000" w:themeColor="text1"/>
          <w:szCs w:val="24"/>
        </w:rPr>
        <w:t xml:space="preserve">Lives Research highlights there are significant levels of domestic abuse within the LGBTQ+ </w:t>
      </w:r>
      <w:r w:rsidR="007F5225" w:rsidRPr="00582FDB">
        <w:rPr>
          <w:rFonts w:eastAsia="Times New Roman" w:cs="Arial"/>
          <w:color w:val="000000" w:themeColor="text1"/>
          <w:szCs w:val="24"/>
        </w:rPr>
        <w:t>community,</w:t>
      </w:r>
      <w:r w:rsidRPr="00582FDB">
        <w:rPr>
          <w:rFonts w:eastAsia="Times New Roman" w:cs="Arial"/>
          <w:color w:val="000000" w:themeColor="text1"/>
          <w:szCs w:val="24"/>
        </w:rPr>
        <w:t xml:space="preserve"> but it is underreported. Furthermore, adults from the LGBTQ+ community are disproportionally underrepresented in domestic abuse services, including the criminal justice system. </w:t>
      </w:r>
    </w:p>
    <w:p w14:paraId="796BD24C" w14:textId="77777777" w:rsidR="009E24B5" w:rsidRDefault="009E24B5" w:rsidP="00582FDB">
      <w:pPr>
        <w:autoSpaceDE w:val="0"/>
        <w:autoSpaceDN w:val="0"/>
        <w:adjustRightInd w:val="0"/>
        <w:spacing w:line="240" w:lineRule="auto"/>
        <w:rPr>
          <w:rFonts w:eastAsia="Times New Roman" w:cs="Arial"/>
          <w:color w:val="000000" w:themeColor="text1"/>
          <w:szCs w:val="24"/>
        </w:rPr>
      </w:pPr>
    </w:p>
    <w:p w14:paraId="1A2B0099" w14:textId="77777777" w:rsidR="00B76BEA" w:rsidRDefault="00B76BEA" w:rsidP="00582FDB">
      <w:pPr>
        <w:autoSpaceDE w:val="0"/>
        <w:autoSpaceDN w:val="0"/>
        <w:adjustRightInd w:val="0"/>
        <w:spacing w:line="240" w:lineRule="auto"/>
        <w:rPr>
          <w:rFonts w:eastAsia="Times New Roman" w:cs="Arial"/>
          <w:color w:val="000000" w:themeColor="text1"/>
          <w:szCs w:val="24"/>
        </w:rPr>
      </w:pPr>
    </w:p>
    <w:p w14:paraId="0DEE3400" w14:textId="77777777" w:rsidR="00B76BEA" w:rsidRDefault="00B76BEA" w:rsidP="00582FDB">
      <w:pPr>
        <w:autoSpaceDE w:val="0"/>
        <w:autoSpaceDN w:val="0"/>
        <w:adjustRightInd w:val="0"/>
        <w:spacing w:line="240" w:lineRule="auto"/>
        <w:rPr>
          <w:rFonts w:eastAsia="Times New Roman" w:cs="Arial"/>
          <w:color w:val="000000" w:themeColor="text1"/>
          <w:szCs w:val="24"/>
        </w:rPr>
      </w:pPr>
    </w:p>
    <w:p w14:paraId="6B6261D9" w14:textId="77777777" w:rsidR="00B76BEA" w:rsidRPr="00582FDB" w:rsidRDefault="00B76BEA" w:rsidP="00582FDB">
      <w:pPr>
        <w:autoSpaceDE w:val="0"/>
        <w:autoSpaceDN w:val="0"/>
        <w:adjustRightInd w:val="0"/>
        <w:spacing w:line="240" w:lineRule="auto"/>
        <w:rPr>
          <w:rFonts w:eastAsia="Times New Roman" w:cs="Arial"/>
          <w:color w:val="000000" w:themeColor="text1"/>
          <w:szCs w:val="24"/>
        </w:rPr>
      </w:pPr>
    </w:p>
    <w:p w14:paraId="7EB9335A" w14:textId="4A7ED862" w:rsidR="00347A91" w:rsidRPr="00BC5F03" w:rsidRDefault="00B103DB" w:rsidP="009919DD">
      <w:pPr>
        <w:spacing w:line="259" w:lineRule="auto"/>
        <w:jc w:val="both"/>
        <w:rPr>
          <w:rFonts w:eastAsia="SimSun" w:cs="Arial"/>
          <w:b/>
          <w:bCs/>
          <w:color w:val="215E99" w:themeColor="text2" w:themeTint="BF"/>
          <w:szCs w:val="24"/>
          <w:lang w:val="en-US" w:eastAsia="zh-CN"/>
        </w:rPr>
      </w:pPr>
      <w:r w:rsidRPr="00BC5F03">
        <w:rPr>
          <w:rFonts w:eastAsia="SimSun" w:cs="Arial"/>
          <w:b/>
          <w:bCs/>
          <w:color w:val="215E99" w:themeColor="text2" w:themeTint="BF"/>
          <w:szCs w:val="24"/>
          <w:lang w:val="en-US" w:eastAsia="zh-CN"/>
        </w:rPr>
        <w:t>Who is at risk</w:t>
      </w:r>
      <w:r w:rsidR="00A94622" w:rsidRPr="00BC5F03">
        <w:rPr>
          <w:rFonts w:eastAsia="SimSun" w:cs="Arial"/>
          <w:b/>
          <w:bCs/>
          <w:color w:val="215E99" w:themeColor="text2" w:themeTint="BF"/>
          <w:szCs w:val="24"/>
          <w:lang w:val="en-US" w:eastAsia="zh-CN"/>
        </w:rPr>
        <w:t>?</w:t>
      </w:r>
    </w:p>
    <w:p w14:paraId="0DB4DF12" w14:textId="77777777" w:rsidR="00B76BEA" w:rsidRPr="00AC5B46" w:rsidRDefault="00B76BEA" w:rsidP="009919DD">
      <w:pPr>
        <w:spacing w:line="259" w:lineRule="auto"/>
        <w:jc w:val="both"/>
        <w:rPr>
          <w:rFonts w:eastAsia="SimSun" w:cs="Arial"/>
          <w:b/>
          <w:bCs/>
          <w:color w:val="0F4761" w:themeColor="accent1" w:themeShade="BF"/>
          <w:szCs w:val="24"/>
          <w:lang w:val="en-US" w:eastAsia="zh-CN"/>
        </w:rPr>
      </w:pPr>
    </w:p>
    <w:p w14:paraId="3BFB0F8B" w14:textId="21F3FAC2" w:rsidR="00B103DB" w:rsidRPr="00053863" w:rsidRDefault="00B103DB" w:rsidP="00053863">
      <w:pPr>
        <w:autoSpaceDE w:val="0"/>
        <w:autoSpaceDN w:val="0"/>
        <w:adjustRightInd w:val="0"/>
        <w:spacing w:line="259" w:lineRule="auto"/>
        <w:jc w:val="both"/>
        <w:rPr>
          <w:rFonts w:cs="Arial"/>
          <w:color w:val="000000"/>
          <w:szCs w:val="24"/>
          <w:lang w:eastAsia="en-GB"/>
        </w:rPr>
      </w:pPr>
      <w:r w:rsidRPr="00053863">
        <w:rPr>
          <w:rFonts w:cs="Arial"/>
          <w:color w:val="000000"/>
          <w:szCs w:val="24"/>
          <w:lang w:eastAsia="en-GB"/>
        </w:rPr>
        <w:lastRenderedPageBreak/>
        <w:t>An adult with care and support needs may include:</w:t>
      </w:r>
    </w:p>
    <w:p w14:paraId="0169794F" w14:textId="77777777" w:rsidR="009E24B5" w:rsidRPr="004A6682"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A person with a physical disability, learning difficulty, or sensory impairment</w:t>
      </w:r>
    </w:p>
    <w:p w14:paraId="0DA55874" w14:textId="77777777" w:rsidR="00C96EF4" w:rsidRPr="004A6682"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 xml:space="preserve">Someone with mental health needs, including dementia or a personality </w:t>
      </w:r>
      <w:r w:rsidR="00C96EF4" w:rsidRPr="004A6682">
        <w:rPr>
          <w:rFonts w:eastAsia="Times New Roman" w:cs="Arial"/>
          <w:szCs w:val="24"/>
        </w:rPr>
        <w:t>d</w:t>
      </w:r>
      <w:r w:rsidRPr="004A6682">
        <w:rPr>
          <w:rFonts w:eastAsia="Times New Roman" w:cs="Arial"/>
          <w:szCs w:val="24"/>
        </w:rPr>
        <w:t>isorder</w:t>
      </w:r>
    </w:p>
    <w:p w14:paraId="0FADA43D" w14:textId="77777777" w:rsidR="00C96EF4" w:rsidRPr="004A6682"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A person with a long-term health condition</w:t>
      </w:r>
    </w:p>
    <w:p w14:paraId="1B58E87A" w14:textId="77777777" w:rsidR="00C96EF4" w:rsidRPr="004A6682"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Someone who misuses substances or alcohol to the extent that it affects their daily living</w:t>
      </w:r>
    </w:p>
    <w:p w14:paraId="121C0FCC" w14:textId="77777777" w:rsidR="00C96EF4" w:rsidRPr="00053863" w:rsidRDefault="00C96EF4" w:rsidP="00053863">
      <w:pPr>
        <w:autoSpaceDE w:val="0"/>
        <w:autoSpaceDN w:val="0"/>
        <w:adjustRightInd w:val="0"/>
        <w:spacing w:line="259" w:lineRule="auto"/>
        <w:ind w:left="360"/>
        <w:jc w:val="both"/>
        <w:rPr>
          <w:rFonts w:cs="Arial"/>
          <w:color w:val="000000"/>
          <w:szCs w:val="24"/>
          <w:lang w:eastAsia="en-GB"/>
        </w:rPr>
      </w:pPr>
    </w:p>
    <w:p w14:paraId="2A6E4C09" w14:textId="32A2296D" w:rsidR="00B103DB" w:rsidRPr="00053863" w:rsidRDefault="00B103DB" w:rsidP="00053863">
      <w:pPr>
        <w:autoSpaceDE w:val="0"/>
        <w:autoSpaceDN w:val="0"/>
        <w:adjustRightInd w:val="0"/>
        <w:spacing w:line="259" w:lineRule="auto"/>
        <w:jc w:val="both"/>
        <w:rPr>
          <w:rFonts w:cs="Arial"/>
          <w:color w:val="000000"/>
          <w:szCs w:val="24"/>
          <w:lang w:eastAsia="en-GB"/>
        </w:rPr>
      </w:pPr>
      <w:r w:rsidRPr="00053863">
        <w:rPr>
          <w:rFonts w:cs="Arial"/>
          <w:color w:val="000000"/>
          <w:szCs w:val="24"/>
          <w:lang w:eastAsia="en-GB"/>
        </w:rPr>
        <w:t>People with care and support needs are not inherently vulnerable but may become at risk of abuse or neglect due to:</w:t>
      </w:r>
    </w:p>
    <w:p w14:paraId="6467D148"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Physical or mental ill-health</w:t>
      </w:r>
    </w:p>
    <w:p w14:paraId="7DD49317"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Becoming disabled</w:t>
      </w:r>
    </w:p>
    <w:p w14:paraId="5F1BD4B0"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Frailty</w:t>
      </w:r>
    </w:p>
    <w:p w14:paraId="49BB3D2D"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Lack of support networks</w:t>
      </w:r>
    </w:p>
    <w:p w14:paraId="2F26CE00"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Inappropriate accommodation</w:t>
      </w:r>
    </w:p>
    <w:p w14:paraId="7EB9A9FE"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Financial circumstances</w:t>
      </w:r>
    </w:p>
    <w:p w14:paraId="33BB66DE"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Social isolation</w:t>
      </w:r>
    </w:p>
    <w:p w14:paraId="0B9A5F64" w14:textId="77777777" w:rsidR="00053863" w:rsidRDefault="00053863" w:rsidP="00053863">
      <w:pPr>
        <w:autoSpaceDE w:val="0"/>
        <w:autoSpaceDN w:val="0"/>
        <w:adjustRightInd w:val="0"/>
        <w:spacing w:line="259" w:lineRule="auto"/>
        <w:jc w:val="both"/>
        <w:rPr>
          <w:rFonts w:cs="Arial"/>
          <w:color w:val="000000"/>
          <w:szCs w:val="24"/>
          <w:lang w:eastAsia="en-GB"/>
        </w:rPr>
      </w:pPr>
    </w:p>
    <w:p w14:paraId="37661436" w14:textId="0CA75CA8" w:rsidR="00B103DB" w:rsidRPr="00053863" w:rsidRDefault="00B103DB" w:rsidP="00053863">
      <w:pPr>
        <w:autoSpaceDE w:val="0"/>
        <w:autoSpaceDN w:val="0"/>
        <w:adjustRightInd w:val="0"/>
        <w:spacing w:line="259" w:lineRule="auto"/>
        <w:jc w:val="both"/>
        <w:rPr>
          <w:rFonts w:cs="Arial"/>
          <w:color w:val="000000"/>
          <w:szCs w:val="24"/>
          <w:lang w:eastAsia="en-GB"/>
        </w:rPr>
      </w:pPr>
      <w:r w:rsidRPr="00053863">
        <w:rPr>
          <w:rFonts w:cs="Arial"/>
          <w:color w:val="000000"/>
          <w:szCs w:val="24"/>
          <w:lang w:eastAsia="en-GB"/>
        </w:rPr>
        <w:t>Abuse can occur anywhere, such as:</w:t>
      </w:r>
    </w:p>
    <w:p w14:paraId="622232FB"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At home</w:t>
      </w:r>
    </w:p>
    <w:p w14:paraId="550ABF71"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In a care home, hospital, or day service</w:t>
      </w:r>
    </w:p>
    <w:p w14:paraId="185F4059"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At work or college</w:t>
      </w:r>
    </w:p>
    <w:p w14:paraId="19345832"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In public places or the community</w:t>
      </w:r>
    </w:p>
    <w:p w14:paraId="53DA5634" w14:textId="77777777" w:rsidR="00053863" w:rsidRPr="00A5059A" w:rsidRDefault="00053863" w:rsidP="00A5059A">
      <w:pPr>
        <w:pStyle w:val="Pa0"/>
        <w:spacing w:line="259" w:lineRule="auto"/>
        <w:ind w:left="720"/>
        <w:jc w:val="both"/>
        <w:rPr>
          <w:color w:val="000000" w:themeColor="text1"/>
        </w:rPr>
      </w:pPr>
    </w:p>
    <w:p w14:paraId="0828430B" w14:textId="7BB7C3AA" w:rsidR="00B103DB" w:rsidRPr="00053863" w:rsidRDefault="00B103DB" w:rsidP="00053863">
      <w:pPr>
        <w:autoSpaceDE w:val="0"/>
        <w:autoSpaceDN w:val="0"/>
        <w:adjustRightInd w:val="0"/>
        <w:spacing w:line="259" w:lineRule="auto"/>
        <w:jc w:val="both"/>
        <w:rPr>
          <w:rFonts w:cs="Arial"/>
          <w:color w:val="000000"/>
          <w:szCs w:val="24"/>
          <w:lang w:eastAsia="en-GB"/>
        </w:rPr>
      </w:pPr>
      <w:r w:rsidRPr="00053863">
        <w:rPr>
          <w:rFonts w:cs="Arial"/>
          <w:color w:val="000000"/>
          <w:szCs w:val="24"/>
          <w:lang w:eastAsia="en-GB"/>
        </w:rPr>
        <w:t>Abuse can be perpetrated by anyone, including:</w:t>
      </w:r>
    </w:p>
    <w:p w14:paraId="0BA0BE69"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A partner, carer, relative, child, neighbour, or friend</w:t>
      </w:r>
    </w:p>
    <w:p w14:paraId="30B58B93"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A health, social-care, or other worker, whether paid or volunteer</w:t>
      </w:r>
    </w:p>
    <w:p w14:paraId="3FB8608B"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A stranger</w:t>
      </w:r>
    </w:p>
    <w:p w14:paraId="1F5C7BAE"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Another adult with care and support needs</w:t>
      </w:r>
    </w:p>
    <w:p w14:paraId="75727784" w14:textId="77777777" w:rsidR="00F612A3" w:rsidRDefault="00F612A3" w:rsidP="00F612A3">
      <w:pPr>
        <w:autoSpaceDE w:val="0"/>
        <w:autoSpaceDN w:val="0"/>
        <w:adjustRightInd w:val="0"/>
        <w:spacing w:line="259" w:lineRule="auto"/>
        <w:jc w:val="both"/>
        <w:rPr>
          <w:rFonts w:cs="Arial"/>
          <w:color w:val="000000"/>
          <w:szCs w:val="24"/>
          <w:lang w:eastAsia="en-GB"/>
        </w:rPr>
      </w:pPr>
    </w:p>
    <w:p w14:paraId="6842CD9F" w14:textId="785AF86F" w:rsidR="00B103DB" w:rsidRPr="00053863" w:rsidRDefault="00B103DB" w:rsidP="00F612A3">
      <w:pPr>
        <w:autoSpaceDE w:val="0"/>
        <w:autoSpaceDN w:val="0"/>
        <w:adjustRightInd w:val="0"/>
        <w:spacing w:line="259" w:lineRule="auto"/>
        <w:jc w:val="both"/>
        <w:rPr>
          <w:rFonts w:cs="Arial"/>
          <w:color w:val="000000"/>
          <w:szCs w:val="24"/>
          <w:lang w:eastAsia="en-GB"/>
        </w:rPr>
      </w:pPr>
      <w:r w:rsidRPr="00F612A3">
        <w:rPr>
          <w:rFonts w:cs="Arial"/>
          <w:color w:val="000000"/>
          <w:szCs w:val="24"/>
          <w:lang w:eastAsia="en-GB"/>
        </w:rPr>
        <w:t>Family, friends, and visitors may be involved in situations requiring a safeguarding response, for example:</w:t>
      </w:r>
    </w:p>
    <w:p w14:paraId="65D730CA"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A visitor may witness or report abuse or neglect</w:t>
      </w:r>
    </w:p>
    <w:p w14:paraId="0B77A208"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A family member may experience harm from the adult they are visiting</w:t>
      </w:r>
    </w:p>
    <w:p w14:paraId="078FCEEC" w14:textId="77777777" w:rsidR="00B103DB" w:rsidRPr="00A5059A" w:rsidRDefault="00B103DB" w:rsidP="002A236D">
      <w:pPr>
        <w:numPr>
          <w:ilvl w:val="0"/>
          <w:numId w:val="2"/>
        </w:numPr>
        <w:spacing w:line="259" w:lineRule="auto"/>
        <w:ind w:left="459" w:hanging="357"/>
        <w:jc w:val="both"/>
        <w:rPr>
          <w:rFonts w:eastAsia="Times New Roman" w:cs="Arial"/>
          <w:szCs w:val="24"/>
        </w:rPr>
      </w:pPr>
      <w:r w:rsidRPr="00A5059A">
        <w:rPr>
          <w:rFonts w:eastAsia="Times New Roman" w:cs="Arial"/>
          <w:szCs w:val="24"/>
        </w:rPr>
        <w:t>A family member may unintentionally or intentionally harm or neglect the adult they support</w:t>
      </w:r>
    </w:p>
    <w:p w14:paraId="08DABCCC" w14:textId="77777777" w:rsidR="00F612A3" w:rsidRPr="00A5059A" w:rsidRDefault="00F612A3" w:rsidP="003E4D13">
      <w:pPr>
        <w:spacing w:line="259" w:lineRule="auto"/>
        <w:ind w:left="459"/>
        <w:jc w:val="both"/>
        <w:rPr>
          <w:rFonts w:eastAsia="Times New Roman" w:cs="Arial"/>
          <w:szCs w:val="24"/>
        </w:rPr>
      </w:pPr>
    </w:p>
    <w:p w14:paraId="5F4C9DC8" w14:textId="42AA35A7" w:rsidR="00B103DB" w:rsidRPr="00BC5F03" w:rsidRDefault="00B103DB" w:rsidP="00B103DB">
      <w:pPr>
        <w:spacing w:line="259" w:lineRule="auto"/>
        <w:jc w:val="both"/>
        <w:rPr>
          <w:rFonts w:eastAsia="SimSun" w:cs="Arial"/>
          <w:b/>
          <w:bCs/>
          <w:color w:val="215E99" w:themeColor="text2" w:themeTint="BF"/>
          <w:szCs w:val="24"/>
          <w:lang w:val="en-US" w:eastAsia="zh-CN"/>
        </w:rPr>
      </w:pPr>
      <w:r w:rsidRPr="00BC5F03">
        <w:rPr>
          <w:rFonts w:eastAsia="SimSun" w:cs="Arial"/>
          <w:b/>
          <w:bCs/>
          <w:color w:val="215E99" w:themeColor="text2" w:themeTint="BF"/>
          <w:szCs w:val="24"/>
          <w:lang w:val="en-US" w:eastAsia="zh-CN"/>
        </w:rPr>
        <w:t xml:space="preserve">Preventing Harm and Abuse </w:t>
      </w:r>
    </w:p>
    <w:p w14:paraId="66BFE0FE" w14:textId="77777777" w:rsidR="00B76BEA" w:rsidRPr="00AC5B46" w:rsidRDefault="00B76BEA" w:rsidP="00B103DB">
      <w:pPr>
        <w:spacing w:line="259" w:lineRule="auto"/>
        <w:jc w:val="both"/>
        <w:rPr>
          <w:rFonts w:eastAsia="SimSun" w:cs="Arial"/>
          <w:b/>
          <w:bCs/>
          <w:color w:val="0F4761" w:themeColor="accent1" w:themeShade="BF"/>
          <w:szCs w:val="24"/>
          <w:lang w:val="en-US" w:eastAsia="zh-CN"/>
        </w:rPr>
      </w:pPr>
    </w:p>
    <w:p w14:paraId="5CE4520C" w14:textId="77777777" w:rsidR="00B103DB" w:rsidRPr="00FD2E48" w:rsidRDefault="00B103DB" w:rsidP="00B103DB">
      <w:pPr>
        <w:autoSpaceDE w:val="0"/>
        <w:autoSpaceDN w:val="0"/>
        <w:adjustRightInd w:val="0"/>
        <w:spacing w:line="259" w:lineRule="auto"/>
        <w:jc w:val="both"/>
        <w:rPr>
          <w:rFonts w:cs="Arial"/>
          <w:color w:val="000000"/>
          <w:szCs w:val="24"/>
          <w:lang w:eastAsia="en-GB"/>
        </w:rPr>
      </w:pPr>
      <w:r w:rsidRPr="00FD2E48">
        <w:rPr>
          <w:rFonts w:cs="Arial"/>
          <w:color w:val="000000"/>
          <w:szCs w:val="24"/>
          <w:lang w:eastAsia="en-GB"/>
        </w:rPr>
        <w:t>It is essential to recognise the importance of preventing abuse and neglect wherever possible. Observant staff making early, positive interventions with individuals and families can make a huge difference to their lives, preventing the deterioration of a situation or breakdown of a support network. It is often when people become increasingly isolated and cut off from families and friends that they become extremely vulnerable to abuse and neglect. Robust risk management processes can prevent concerns escalating to a crisis point and requiring intervention under safeguarding.</w:t>
      </w:r>
    </w:p>
    <w:p w14:paraId="3E2C7359" w14:textId="77777777" w:rsidR="00B103DB" w:rsidRPr="00FD2E48" w:rsidRDefault="00B103DB" w:rsidP="00B103DB">
      <w:pPr>
        <w:spacing w:line="259" w:lineRule="auto"/>
        <w:ind w:left="2160" w:hanging="2160"/>
        <w:jc w:val="both"/>
        <w:rPr>
          <w:rFonts w:eastAsia="Times New Roman" w:cs="Arial"/>
          <w:szCs w:val="24"/>
        </w:rPr>
      </w:pPr>
    </w:p>
    <w:p w14:paraId="4A51E0C4" w14:textId="77777777" w:rsidR="00B103DB" w:rsidRPr="00FD2E48" w:rsidRDefault="00B103DB" w:rsidP="00B103DB">
      <w:pPr>
        <w:spacing w:line="259" w:lineRule="auto"/>
        <w:jc w:val="both"/>
        <w:rPr>
          <w:rFonts w:eastAsia="Times New Roman" w:cs="Arial"/>
          <w:szCs w:val="24"/>
        </w:rPr>
      </w:pPr>
      <w:r w:rsidRPr="00FD2E48">
        <w:rPr>
          <w:rFonts w:eastAsia="Times New Roman" w:cs="Arial"/>
          <w:szCs w:val="24"/>
        </w:rPr>
        <w:t xml:space="preserve">The principles of good practice will always be observed, and residents will be central to all we do. </w:t>
      </w:r>
    </w:p>
    <w:p w14:paraId="4228AB53" w14:textId="77777777" w:rsidR="00B103DB" w:rsidRPr="00FD2E48" w:rsidRDefault="00B103DB" w:rsidP="00B103DB">
      <w:pPr>
        <w:spacing w:line="259" w:lineRule="auto"/>
        <w:jc w:val="both"/>
        <w:rPr>
          <w:rFonts w:eastAsia="Times New Roman" w:cs="Arial"/>
          <w:szCs w:val="24"/>
        </w:rPr>
      </w:pPr>
    </w:p>
    <w:p w14:paraId="2D416D1D" w14:textId="77777777" w:rsidR="00B103DB" w:rsidRPr="00FD2E48" w:rsidRDefault="00B103DB" w:rsidP="00B103DB">
      <w:pPr>
        <w:spacing w:line="259" w:lineRule="auto"/>
        <w:jc w:val="both"/>
        <w:rPr>
          <w:rFonts w:eastAsia="Times New Roman" w:cs="Arial"/>
          <w:szCs w:val="24"/>
        </w:rPr>
      </w:pPr>
      <w:r w:rsidRPr="00B76BEA">
        <w:rPr>
          <w:rFonts w:eastAsia="Times New Roman" w:cs="Arial"/>
          <w:b/>
          <w:bCs/>
          <w:szCs w:val="24"/>
        </w:rPr>
        <w:t>Residents have a right to</w:t>
      </w:r>
      <w:r w:rsidRPr="00FD2E48">
        <w:rPr>
          <w:rFonts w:eastAsia="Times New Roman" w:cs="Arial"/>
          <w:szCs w:val="24"/>
        </w:rPr>
        <w:t>:</w:t>
      </w:r>
    </w:p>
    <w:p w14:paraId="4203C2D5" w14:textId="77777777" w:rsidR="00B103DB" w:rsidRPr="00FD2E48" w:rsidRDefault="00B103DB" w:rsidP="002A236D">
      <w:pPr>
        <w:numPr>
          <w:ilvl w:val="0"/>
          <w:numId w:val="2"/>
        </w:numPr>
        <w:spacing w:line="259" w:lineRule="auto"/>
        <w:ind w:left="459" w:hanging="357"/>
        <w:jc w:val="both"/>
        <w:rPr>
          <w:rFonts w:eastAsia="Times New Roman" w:cs="Arial"/>
          <w:szCs w:val="24"/>
        </w:rPr>
      </w:pPr>
      <w:r w:rsidRPr="00FD2E48">
        <w:rPr>
          <w:rFonts w:eastAsia="Times New Roman" w:cs="Arial"/>
          <w:szCs w:val="24"/>
        </w:rPr>
        <w:t xml:space="preserve">Have their privacy respected and be treated with dignity </w:t>
      </w:r>
    </w:p>
    <w:p w14:paraId="2556424B" w14:textId="77777777" w:rsidR="00B103DB" w:rsidRPr="00FD2E48" w:rsidRDefault="00B103DB" w:rsidP="002A236D">
      <w:pPr>
        <w:numPr>
          <w:ilvl w:val="0"/>
          <w:numId w:val="2"/>
        </w:numPr>
        <w:spacing w:line="259" w:lineRule="auto"/>
        <w:ind w:left="459"/>
        <w:jc w:val="both"/>
        <w:rPr>
          <w:rFonts w:eastAsia="Times New Roman" w:cs="Arial"/>
          <w:szCs w:val="24"/>
        </w:rPr>
      </w:pPr>
      <w:r w:rsidRPr="00FD2E48">
        <w:rPr>
          <w:rFonts w:eastAsia="Times New Roman" w:cs="Arial"/>
          <w:szCs w:val="24"/>
        </w:rPr>
        <w:t>Be valued and recognised as unique individuals</w:t>
      </w:r>
    </w:p>
    <w:p w14:paraId="7939F3B6" w14:textId="77777777" w:rsidR="00B103DB" w:rsidRPr="00FD2E48" w:rsidRDefault="00B103DB" w:rsidP="002A236D">
      <w:pPr>
        <w:numPr>
          <w:ilvl w:val="0"/>
          <w:numId w:val="2"/>
        </w:numPr>
        <w:spacing w:line="259" w:lineRule="auto"/>
        <w:ind w:left="459" w:hanging="357"/>
        <w:jc w:val="both"/>
        <w:rPr>
          <w:rFonts w:eastAsia="Times New Roman" w:cs="Arial"/>
          <w:szCs w:val="24"/>
        </w:rPr>
      </w:pPr>
      <w:r w:rsidRPr="00FD2E48">
        <w:rPr>
          <w:rFonts w:eastAsia="Times New Roman" w:cs="Arial"/>
          <w:szCs w:val="24"/>
        </w:rPr>
        <w:t>Have control over their lives and matters which affect them</w:t>
      </w:r>
    </w:p>
    <w:p w14:paraId="3F477D5C" w14:textId="77777777" w:rsidR="00B103DB" w:rsidRPr="00FD2E48" w:rsidRDefault="00B103DB" w:rsidP="002A236D">
      <w:pPr>
        <w:numPr>
          <w:ilvl w:val="0"/>
          <w:numId w:val="2"/>
        </w:numPr>
        <w:spacing w:line="259" w:lineRule="auto"/>
        <w:ind w:left="459"/>
        <w:jc w:val="both"/>
        <w:rPr>
          <w:rFonts w:eastAsia="Times New Roman" w:cs="Arial"/>
          <w:szCs w:val="24"/>
        </w:rPr>
      </w:pPr>
      <w:r w:rsidRPr="00FD2E48">
        <w:rPr>
          <w:rFonts w:eastAsia="Times New Roman" w:cs="Arial"/>
          <w:szCs w:val="24"/>
        </w:rPr>
        <w:t>Be as independent as possible</w:t>
      </w:r>
    </w:p>
    <w:p w14:paraId="34A11028" w14:textId="77777777" w:rsidR="00B103DB" w:rsidRPr="00FD2E48" w:rsidRDefault="00B103DB" w:rsidP="002A236D">
      <w:pPr>
        <w:numPr>
          <w:ilvl w:val="0"/>
          <w:numId w:val="2"/>
        </w:numPr>
        <w:spacing w:line="259" w:lineRule="auto"/>
        <w:ind w:left="459"/>
        <w:jc w:val="both"/>
        <w:rPr>
          <w:rFonts w:eastAsia="Times New Roman" w:cs="Arial"/>
          <w:szCs w:val="24"/>
        </w:rPr>
      </w:pPr>
      <w:r w:rsidRPr="00FD2E48">
        <w:rPr>
          <w:rFonts w:eastAsia="Times New Roman" w:cs="Arial"/>
          <w:szCs w:val="24"/>
        </w:rPr>
        <w:t>Make informed choices about the care and support they receive.</w:t>
      </w:r>
    </w:p>
    <w:p w14:paraId="21F5B14A" w14:textId="77777777" w:rsidR="00B103DB" w:rsidRPr="00FD2E48" w:rsidRDefault="00B103DB" w:rsidP="00B103DB">
      <w:pPr>
        <w:spacing w:line="259" w:lineRule="auto"/>
        <w:jc w:val="both"/>
        <w:rPr>
          <w:rFonts w:eastAsia="Times New Roman" w:cs="Arial"/>
          <w:szCs w:val="24"/>
        </w:rPr>
      </w:pPr>
    </w:p>
    <w:p w14:paraId="699F26CB" w14:textId="77777777" w:rsidR="00B103DB" w:rsidRPr="00FD2E48" w:rsidRDefault="00B103DB" w:rsidP="00B103DB">
      <w:pPr>
        <w:spacing w:line="259" w:lineRule="auto"/>
        <w:jc w:val="both"/>
        <w:rPr>
          <w:rFonts w:eastAsia="Times New Roman" w:cs="Arial"/>
          <w:szCs w:val="24"/>
        </w:rPr>
      </w:pPr>
      <w:r w:rsidRPr="00FD2E48">
        <w:rPr>
          <w:rFonts w:eastAsia="Times New Roman" w:cs="Arial"/>
          <w:szCs w:val="24"/>
        </w:rPr>
        <w:t>Each resident’s care plan will include a comprehensive assessment of their needs, including any known risks. Actions to prevent or reduce known risks will be clearly recorded and acted upon.</w:t>
      </w:r>
    </w:p>
    <w:p w14:paraId="19A01B75" w14:textId="77777777" w:rsidR="00B103DB" w:rsidRPr="00D75446" w:rsidRDefault="00B103DB" w:rsidP="00B103DB">
      <w:pPr>
        <w:spacing w:line="259" w:lineRule="auto"/>
        <w:jc w:val="both"/>
        <w:rPr>
          <w:rFonts w:cs="Arial"/>
          <w:b/>
          <w:color w:val="0F4761" w:themeColor="accent1" w:themeShade="BF"/>
          <w:szCs w:val="24"/>
        </w:rPr>
      </w:pPr>
    </w:p>
    <w:p w14:paraId="6C89B2D1" w14:textId="0A737E87" w:rsidR="00B103DB" w:rsidRPr="00347A91" w:rsidRDefault="00B103DB" w:rsidP="00B103DB">
      <w:pPr>
        <w:spacing w:line="259" w:lineRule="auto"/>
        <w:jc w:val="both"/>
        <w:rPr>
          <w:rFonts w:eastAsia="Times New Roman" w:cs="Arial"/>
          <w:color w:val="000000" w:themeColor="text1"/>
          <w:szCs w:val="24"/>
        </w:rPr>
      </w:pPr>
      <w:r w:rsidRPr="00347A91">
        <w:rPr>
          <w:rFonts w:eastAsia="Times New Roman" w:cs="Arial"/>
          <w:color w:val="000000" w:themeColor="text1"/>
          <w:szCs w:val="24"/>
        </w:rPr>
        <w:t>The most effective way to safeguard adults from abuse is to empower them to protect themselves. This may involve their own support networks or care services, depending on individual circumstances.</w:t>
      </w:r>
      <w:r w:rsidR="008F01EF">
        <w:rPr>
          <w:rFonts w:eastAsia="Times New Roman" w:cs="Arial"/>
          <w:color w:val="000000" w:themeColor="text1"/>
          <w:szCs w:val="24"/>
        </w:rPr>
        <w:t xml:space="preserve"> </w:t>
      </w:r>
      <w:r w:rsidRPr="00347A91">
        <w:rPr>
          <w:rFonts w:eastAsia="Times New Roman" w:cs="Arial"/>
          <w:color w:val="000000" w:themeColor="text1"/>
          <w:szCs w:val="24"/>
        </w:rPr>
        <w:t>Effective prevention in safeguarding is not about being overprotective or risk averse. It should occur within the context of person-centred support and personalisation, enabling individuals to make choices and manage risks. Prevention of abuse includes multi-agency collaboration (including information sharing), community safety, participation, public awareness, and skills development for adults at risk.</w:t>
      </w:r>
    </w:p>
    <w:p w14:paraId="799DFBE6" w14:textId="77777777" w:rsidR="00B103DB" w:rsidRPr="00347A91" w:rsidRDefault="00B103DB" w:rsidP="00B103DB">
      <w:pPr>
        <w:spacing w:line="259" w:lineRule="auto"/>
        <w:jc w:val="both"/>
        <w:rPr>
          <w:rFonts w:eastAsia="Times New Roman" w:cs="Arial"/>
          <w:color w:val="000000" w:themeColor="text1"/>
          <w:szCs w:val="24"/>
        </w:rPr>
      </w:pPr>
    </w:p>
    <w:p w14:paraId="3CD5B00C" w14:textId="77777777" w:rsidR="00B103DB" w:rsidRPr="00347A91" w:rsidRDefault="00B103DB" w:rsidP="00B103DB">
      <w:pPr>
        <w:spacing w:line="259" w:lineRule="auto"/>
        <w:jc w:val="both"/>
        <w:rPr>
          <w:rFonts w:eastAsiaTheme="minorHAnsi" w:cs="Arial"/>
          <w:color w:val="000000" w:themeColor="text1"/>
          <w:sz w:val="22"/>
        </w:rPr>
      </w:pPr>
      <w:r w:rsidRPr="00347A91">
        <w:rPr>
          <w:rFonts w:eastAsia="Times New Roman" w:cs="Arial"/>
          <w:color w:val="000000" w:themeColor="text1"/>
          <w:szCs w:val="24"/>
        </w:rPr>
        <w:t>People can reduce the risks they face by:</w:t>
      </w:r>
    </w:p>
    <w:p w14:paraId="6CCFA22F" w14:textId="77777777" w:rsidR="00B103DB" w:rsidRPr="004A6682"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Recognising potential risks and considering how to minimise the chances of harm or exploitation.</w:t>
      </w:r>
    </w:p>
    <w:p w14:paraId="748DDF81" w14:textId="77777777" w:rsidR="00B103DB"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Knowing what to do if an abusive situation arises, such as how to get help and report concerns.</w:t>
      </w:r>
    </w:p>
    <w:p w14:paraId="25F07B23" w14:textId="77777777" w:rsidR="004A6682" w:rsidRPr="004A6682" w:rsidRDefault="004A6682" w:rsidP="004A6682">
      <w:pPr>
        <w:spacing w:line="259" w:lineRule="auto"/>
        <w:ind w:left="459"/>
        <w:jc w:val="both"/>
        <w:rPr>
          <w:rFonts w:eastAsia="Times New Roman" w:cs="Arial"/>
          <w:szCs w:val="24"/>
        </w:rPr>
      </w:pPr>
    </w:p>
    <w:p w14:paraId="01C45094" w14:textId="7ABF867F" w:rsidR="00B103DB" w:rsidRDefault="00B103DB" w:rsidP="00B103DB">
      <w:pPr>
        <w:spacing w:line="259" w:lineRule="auto"/>
        <w:jc w:val="both"/>
        <w:rPr>
          <w:rFonts w:eastAsia="Times New Roman" w:cs="Arial"/>
          <w:color w:val="000000" w:themeColor="text1"/>
          <w:szCs w:val="24"/>
        </w:rPr>
      </w:pPr>
      <w:r w:rsidRPr="00347A91">
        <w:rPr>
          <w:rFonts w:eastAsia="Times New Roman" w:cs="Arial"/>
          <w:color w:val="000000" w:themeColor="text1"/>
          <w:szCs w:val="24"/>
        </w:rPr>
        <w:t>All family, friends, and visitors should have access to information about Safeguarding Adults Policy and Procedures to recogni</w:t>
      </w:r>
      <w:r w:rsidR="00D3417C">
        <w:rPr>
          <w:rFonts w:eastAsia="Times New Roman" w:cs="Arial"/>
          <w:color w:val="000000" w:themeColor="text1"/>
          <w:szCs w:val="24"/>
        </w:rPr>
        <w:t>s</w:t>
      </w:r>
      <w:r w:rsidRPr="00347A91">
        <w:rPr>
          <w:rFonts w:eastAsia="Times New Roman" w:cs="Arial"/>
          <w:color w:val="000000" w:themeColor="text1"/>
          <w:szCs w:val="24"/>
        </w:rPr>
        <w:t>e and prevent abuse, raise concerns, and seek advice or support when needed.</w:t>
      </w:r>
    </w:p>
    <w:p w14:paraId="6353E2DA" w14:textId="77777777" w:rsidR="00B103DB" w:rsidRDefault="00B103DB" w:rsidP="00B103DB">
      <w:pPr>
        <w:spacing w:line="259" w:lineRule="auto"/>
        <w:jc w:val="both"/>
        <w:rPr>
          <w:rFonts w:eastAsiaTheme="minorHAnsi" w:cs="Arial"/>
          <w:color w:val="000000"/>
          <w:sz w:val="22"/>
        </w:rPr>
      </w:pPr>
    </w:p>
    <w:p w14:paraId="4A4A688D" w14:textId="5320621F" w:rsidR="00B103DB" w:rsidRPr="00BC5F03" w:rsidRDefault="00B103DB" w:rsidP="00B103DB">
      <w:pPr>
        <w:spacing w:line="259" w:lineRule="auto"/>
        <w:jc w:val="both"/>
        <w:rPr>
          <w:rFonts w:eastAsia="SimSun" w:cs="Arial"/>
          <w:b/>
          <w:bCs/>
          <w:color w:val="215E99" w:themeColor="text2" w:themeTint="BF"/>
          <w:szCs w:val="24"/>
          <w:lang w:val="en-US" w:eastAsia="zh-CN"/>
        </w:rPr>
      </w:pPr>
      <w:r w:rsidRPr="00BC5F03">
        <w:rPr>
          <w:rFonts w:eastAsia="SimSun" w:cs="Arial"/>
          <w:b/>
          <w:bCs/>
          <w:color w:val="215E99" w:themeColor="text2" w:themeTint="BF"/>
          <w:szCs w:val="24"/>
          <w:lang w:val="en-US" w:eastAsia="zh-CN"/>
        </w:rPr>
        <w:t xml:space="preserve">Responding to concerns </w:t>
      </w:r>
      <w:proofErr w:type="gramStart"/>
      <w:r w:rsidRPr="00BC5F03">
        <w:rPr>
          <w:rFonts w:eastAsia="SimSun" w:cs="Arial"/>
          <w:b/>
          <w:bCs/>
          <w:color w:val="215E99" w:themeColor="text2" w:themeTint="BF"/>
          <w:szCs w:val="24"/>
          <w:lang w:val="en-US" w:eastAsia="zh-CN"/>
        </w:rPr>
        <w:t>of</w:t>
      </w:r>
      <w:proofErr w:type="gramEnd"/>
      <w:r w:rsidRPr="00BC5F03">
        <w:rPr>
          <w:rFonts w:eastAsia="SimSun" w:cs="Arial"/>
          <w:b/>
          <w:bCs/>
          <w:color w:val="215E99" w:themeColor="text2" w:themeTint="BF"/>
          <w:szCs w:val="24"/>
          <w:lang w:val="en-US" w:eastAsia="zh-CN"/>
        </w:rPr>
        <w:t xml:space="preserve"> Harm and Abuse </w:t>
      </w:r>
    </w:p>
    <w:p w14:paraId="02BFF047" w14:textId="77777777" w:rsidR="00B76BEA" w:rsidRPr="00AC5B46" w:rsidRDefault="00B76BEA" w:rsidP="00B103DB">
      <w:pPr>
        <w:spacing w:line="259" w:lineRule="auto"/>
        <w:jc w:val="both"/>
        <w:rPr>
          <w:rFonts w:eastAsia="SimSun" w:cs="Arial"/>
          <w:b/>
          <w:bCs/>
          <w:color w:val="0F4761" w:themeColor="accent1" w:themeShade="BF"/>
          <w:szCs w:val="24"/>
          <w:lang w:val="en-US" w:eastAsia="zh-CN"/>
        </w:rPr>
      </w:pPr>
    </w:p>
    <w:p w14:paraId="2399B32E" w14:textId="2FB6F4E9" w:rsidR="00B103DB" w:rsidRDefault="00B103DB" w:rsidP="00B103DB">
      <w:pPr>
        <w:pStyle w:val="NoSpacing"/>
        <w:spacing w:line="259" w:lineRule="auto"/>
        <w:jc w:val="both"/>
        <w:rPr>
          <w:rFonts w:ascii="Arial" w:hAnsi="Arial" w:cs="Arial"/>
        </w:rPr>
      </w:pPr>
      <w:r w:rsidRPr="00E71072">
        <w:rPr>
          <w:rFonts w:ascii="Arial" w:hAnsi="Arial" w:cs="Arial"/>
        </w:rPr>
        <w:t>Any concerns a member of staff may have regarding the safety and wellbeing of a</w:t>
      </w:r>
      <w:r>
        <w:rPr>
          <w:rFonts w:ascii="Arial" w:hAnsi="Arial" w:cs="Arial"/>
        </w:rPr>
        <w:t xml:space="preserve">n </w:t>
      </w:r>
      <w:r w:rsidRPr="00E71072">
        <w:rPr>
          <w:rFonts w:ascii="Arial" w:hAnsi="Arial" w:cs="Arial"/>
        </w:rPr>
        <w:t xml:space="preserve">Adult </w:t>
      </w:r>
      <w:r w:rsidRPr="00347A91">
        <w:rPr>
          <w:rFonts w:ascii="Arial" w:hAnsi="Arial" w:cs="Arial"/>
          <w:color w:val="000000" w:themeColor="text1"/>
        </w:rPr>
        <w:t xml:space="preserve">should immediately be brought </w:t>
      </w:r>
      <w:r w:rsidRPr="00E71072">
        <w:rPr>
          <w:rFonts w:ascii="Arial" w:hAnsi="Arial" w:cs="Arial"/>
        </w:rPr>
        <w:t xml:space="preserve">to the attention of the most senior member of staff available who is on call or on duty. </w:t>
      </w:r>
    </w:p>
    <w:p w14:paraId="5A7BA9E6" w14:textId="77777777" w:rsidR="00B103DB" w:rsidRDefault="00B103DB" w:rsidP="00B103DB">
      <w:pPr>
        <w:pStyle w:val="NoSpacing"/>
        <w:spacing w:line="259" w:lineRule="auto"/>
        <w:jc w:val="both"/>
        <w:rPr>
          <w:rFonts w:ascii="Arial" w:hAnsi="Arial" w:cs="Arial"/>
        </w:rPr>
      </w:pPr>
    </w:p>
    <w:p w14:paraId="5531D39D" w14:textId="2932607A" w:rsidR="00B103DB" w:rsidRDefault="00B103DB" w:rsidP="00B103DB">
      <w:pPr>
        <w:pStyle w:val="NoSpacing"/>
        <w:spacing w:line="259" w:lineRule="auto"/>
        <w:jc w:val="both"/>
        <w:rPr>
          <w:rFonts w:ascii="Arial" w:hAnsi="Arial" w:cs="Arial"/>
        </w:rPr>
      </w:pPr>
      <w:r>
        <w:rPr>
          <w:rFonts w:ascii="Arial" w:hAnsi="Arial" w:cs="Arial"/>
        </w:rPr>
        <w:t xml:space="preserve">Stay with person, </w:t>
      </w:r>
      <w:r w:rsidR="00C40EE1">
        <w:rPr>
          <w:rFonts w:ascii="Arial" w:hAnsi="Arial" w:cs="Arial"/>
        </w:rPr>
        <w:t xml:space="preserve">use the </w:t>
      </w:r>
      <w:r>
        <w:rPr>
          <w:rFonts w:ascii="Arial" w:hAnsi="Arial" w:cs="Arial"/>
        </w:rPr>
        <w:t>call bell</w:t>
      </w:r>
      <w:r w:rsidR="00C40EE1">
        <w:rPr>
          <w:rFonts w:ascii="Arial" w:hAnsi="Arial" w:cs="Arial"/>
        </w:rPr>
        <w:t xml:space="preserve"> </w:t>
      </w:r>
      <w:r w:rsidR="00464EB9">
        <w:rPr>
          <w:rFonts w:ascii="Arial" w:hAnsi="Arial" w:cs="Arial"/>
        </w:rPr>
        <w:t>or call for</w:t>
      </w:r>
      <w:r>
        <w:rPr>
          <w:rFonts w:ascii="Arial" w:hAnsi="Arial" w:cs="Arial"/>
        </w:rPr>
        <w:t xml:space="preserve"> call assistance - t</w:t>
      </w:r>
      <w:r w:rsidRPr="00E71072">
        <w:rPr>
          <w:rFonts w:ascii="Arial" w:hAnsi="Arial" w:cs="Arial"/>
        </w:rPr>
        <w:t>his would include situations where staff observe occurrences or behavior themselves</w:t>
      </w:r>
      <w:r w:rsidR="00446C9D">
        <w:rPr>
          <w:rFonts w:ascii="Arial" w:hAnsi="Arial" w:cs="Arial"/>
        </w:rPr>
        <w:t xml:space="preserve"> and/or</w:t>
      </w:r>
      <w:r w:rsidRPr="00E71072">
        <w:rPr>
          <w:rFonts w:ascii="Arial" w:hAnsi="Arial" w:cs="Arial"/>
        </w:rPr>
        <w:t xml:space="preserve"> situations where staff receive information about such occurrences or behavior that leads them to be concerned that an Adult is being abused or neglected. </w:t>
      </w:r>
    </w:p>
    <w:p w14:paraId="737C5FD6" w14:textId="77777777" w:rsidR="008A4C9D" w:rsidRDefault="008A4C9D" w:rsidP="00B103DB">
      <w:pPr>
        <w:pStyle w:val="NoSpacing"/>
        <w:spacing w:line="259" w:lineRule="auto"/>
        <w:jc w:val="both"/>
        <w:rPr>
          <w:rFonts w:ascii="Arial" w:hAnsi="Arial" w:cs="Arial"/>
        </w:rPr>
      </w:pPr>
    </w:p>
    <w:p w14:paraId="089E13BC" w14:textId="03F88EB5" w:rsidR="008A4C9D" w:rsidRDefault="008A4C9D" w:rsidP="008A4C9D">
      <w:pPr>
        <w:pStyle w:val="NoSpacing"/>
        <w:spacing w:line="259" w:lineRule="auto"/>
        <w:jc w:val="both"/>
        <w:rPr>
          <w:rFonts w:ascii="Arial" w:hAnsi="Arial" w:cs="Arial"/>
        </w:rPr>
      </w:pPr>
      <w:r w:rsidRPr="008A4C9D">
        <w:rPr>
          <w:rFonts w:ascii="Arial" w:hAnsi="Arial" w:cs="Arial"/>
        </w:rPr>
        <w:lastRenderedPageBreak/>
        <w:t>If a staff member observes or has information that another care home staff member is acting in a way that raises concerns about the safety or wellbeing of an adult, they should report this immediately, following the outlined procedure.</w:t>
      </w:r>
      <w:r w:rsidR="00B4734A">
        <w:rPr>
          <w:rFonts w:ascii="Arial" w:hAnsi="Arial" w:cs="Arial"/>
        </w:rPr>
        <w:t xml:space="preserve"> </w:t>
      </w:r>
      <w:r w:rsidRPr="008A4C9D">
        <w:rPr>
          <w:rFonts w:ascii="Arial" w:hAnsi="Arial" w:cs="Arial"/>
        </w:rPr>
        <w:t>Similarly, any concerns about a staff member's behavior affecting the safety or wellbeing of any vulnerable adult visiting the home or known to them outside of work should also be reported promptly.</w:t>
      </w:r>
    </w:p>
    <w:p w14:paraId="73901FEC" w14:textId="77777777" w:rsidR="00B103DB" w:rsidRDefault="00B103DB" w:rsidP="00B103DB">
      <w:pPr>
        <w:pStyle w:val="NoSpacing"/>
        <w:spacing w:line="259" w:lineRule="auto"/>
        <w:jc w:val="both"/>
        <w:rPr>
          <w:rFonts w:ascii="Arial" w:hAnsi="Arial" w:cs="Arial"/>
        </w:rPr>
      </w:pPr>
    </w:p>
    <w:p w14:paraId="0F0DB5AE" w14:textId="77777777" w:rsidR="00E40733" w:rsidRPr="00BC5F03" w:rsidRDefault="00B103DB" w:rsidP="00E40733">
      <w:pPr>
        <w:spacing w:line="259" w:lineRule="auto"/>
        <w:jc w:val="both"/>
        <w:rPr>
          <w:rFonts w:eastAsia="SimSun" w:cs="Arial"/>
          <w:b/>
          <w:bCs/>
          <w:color w:val="215E99" w:themeColor="text2" w:themeTint="BF"/>
          <w:szCs w:val="24"/>
          <w:lang w:val="en-US" w:eastAsia="zh-CN"/>
        </w:rPr>
      </w:pPr>
      <w:r w:rsidRPr="00BC5F03">
        <w:rPr>
          <w:rFonts w:eastAsia="SimSun" w:cs="Arial"/>
          <w:b/>
          <w:bCs/>
          <w:color w:val="215E99" w:themeColor="text2" w:themeTint="BF"/>
          <w:szCs w:val="24"/>
          <w:lang w:val="en-US" w:eastAsia="zh-CN"/>
        </w:rPr>
        <w:t xml:space="preserve">Immediate actions to be considered by the person raising the concern </w:t>
      </w:r>
    </w:p>
    <w:p w14:paraId="552301F7" w14:textId="77777777" w:rsidR="00B76BEA" w:rsidRPr="00AC5B46" w:rsidRDefault="00B76BEA" w:rsidP="00E40733">
      <w:pPr>
        <w:spacing w:line="259" w:lineRule="auto"/>
        <w:jc w:val="both"/>
        <w:rPr>
          <w:rFonts w:eastAsia="SimSun" w:cs="Arial"/>
          <w:b/>
          <w:bCs/>
          <w:color w:val="0F4761" w:themeColor="accent1" w:themeShade="BF"/>
          <w:szCs w:val="24"/>
          <w:lang w:val="en-US" w:eastAsia="zh-CN"/>
        </w:rPr>
      </w:pPr>
    </w:p>
    <w:p w14:paraId="501C1950" w14:textId="32D1812E" w:rsidR="005264E0" w:rsidRPr="004A6682"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 xml:space="preserve">Make an evaluation of any risks and take steps to ensure that the adult </w:t>
      </w:r>
      <w:r w:rsidR="00D902E5">
        <w:rPr>
          <w:rFonts w:eastAsia="Times New Roman" w:cs="Arial"/>
          <w:szCs w:val="24"/>
        </w:rPr>
        <w:t>i</w:t>
      </w:r>
      <w:r w:rsidR="008859CC">
        <w:rPr>
          <w:rFonts w:eastAsia="Times New Roman" w:cs="Arial"/>
          <w:szCs w:val="24"/>
        </w:rPr>
        <w:t>s</w:t>
      </w:r>
      <w:r w:rsidRPr="004A6682">
        <w:rPr>
          <w:rFonts w:eastAsia="Times New Roman" w:cs="Arial"/>
          <w:szCs w:val="24"/>
        </w:rPr>
        <w:t xml:space="preserve"> not in immediate danger. Ensure that other people are also not in danger. </w:t>
      </w:r>
    </w:p>
    <w:p w14:paraId="48174122" w14:textId="77777777" w:rsidR="005264E0" w:rsidRPr="004A6682" w:rsidRDefault="005264E0"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I</w:t>
      </w:r>
      <w:r w:rsidR="00B103DB" w:rsidRPr="004A6682">
        <w:rPr>
          <w:rFonts w:eastAsia="Times New Roman" w:cs="Arial"/>
          <w:szCs w:val="24"/>
        </w:rPr>
        <w:t xml:space="preserve">f a crime is in progress, or life is at risk, dial emergency services on 999. </w:t>
      </w:r>
    </w:p>
    <w:p w14:paraId="5F4296C8" w14:textId="77777777" w:rsidR="005264E0" w:rsidRPr="004A6682"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 xml:space="preserve">Ensure peoples welfare and offer emotional support </w:t>
      </w:r>
    </w:p>
    <w:p w14:paraId="1E265233" w14:textId="77777777" w:rsidR="00D51DA8" w:rsidRPr="004A6682"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 xml:space="preserve">Safeguard any potential evidence. Do not tamper with, clean up or move any potential evidence if a crime is suspected. Expert advice may be needed from the police. </w:t>
      </w:r>
    </w:p>
    <w:p w14:paraId="1BD669E4" w14:textId="77777777" w:rsidR="00D51DA8" w:rsidRPr="004A6682"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 xml:space="preserve">If you believe a crime has been committed, contact the police and then contact Adult Social Care. </w:t>
      </w:r>
      <w:r w:rsidR="00005A28" w:rsidRPr="004A6682">
        <w:rPr>
          <w:rFonts w:eastAsia="Times New Roman" w:cs="Arial"/>
          <w:szCs w:val="24"/>
        </w:rPr>
        <w:t>Ensure</w:t>
      </w:r>
      <w:r w:rsidRPr="004A6682">
        <w:rPr>
          <w:rFonts w:eastAsia="Times New Roman" w:cs="Arial"/>
          <w:szCs w:val="24"/>
        </w:rPr>
        <w:t xml:space="preserve"> contact number</w:t>
      </w:r>
      <w:r w:rsidR="00005A28" w:rsidRPr="004A6682">
        <w:rPr>
          <w:rFonts w:eastAsia="Times New Roman" w:cs="Arial"/>
          <w:szCs w:val="24"/>
        </w:rPr>
        <w:t>s</w:t>
      </w:r>
      <w:r w:rsidRPr="004A6682">
        <w:rPr>
          <w:rFonts w:eastAsia="Times New Roman" w:cs="Arial"/>
          <w:szCs w:val="24"/>
        </w:rPr>
        <w:t xml:space="preserve"> for ASC/CQC/Safeguarding adults and children</w:t>
      </w:r>
      <w:r w:rsidR="00976417" w:rsidRPr="004A6682">
        <w:rPr>
          <w:rFonts w:eastAsia="Times New Roman" w:cs="Arial"/>
          <w:szCs w:val="24"/>
        </w:rPr>
        <w:t xml:space="preserve"> are accessible. </w:t>
      </w:r>
    </w:p>
    <w:p w14:paraId="082A3194" w14:textId="3F2C26B9" w:rsidR="00B103DB" w:rsidRPr="004A6682"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 xml:space="preserve">Contact Children’s Services if a child or young person is also at risk. </w:t>
      </w:r>
    </w:p>
    <w:p w14:paraId="55BCB7D5" w14:textId="43C80FC3" w:rsidR="00B103DB" w:rsidRPr="004A6682"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If you are a member of staff</w:t>
      </w:r>
      <w:r w:rsidR="008C080E" w:rsidRPr="004A6682">
        <w:rPr>
          <w:rFonts w:eastAsia="Times New Roman" w:cs="Arial"/>
          <w:szCs w:val="24"/>
        </w:rPr>
        <w:t xml:space="preserve"> </w:t>
      </w:r>
      <w:r w:rsidRPr="004A6682">
        <w:rPr>
          <w:rFonts w:eastAsia="Times New Roman" w:cs="Arial"/>
          <w:szCs w:val="24"/>
        </w:rPr>
        <w:t xml:space="preserve">inform your manager, unless your manager is implicated, then talk to an appropriate independent manager. </w:t>
      </w:r>
    </w:p>
    <w:p w14:paraId="03200A3C" w14:textId="339FA38A" w:rsidR="00347A91"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 xml:space="preserve">Record any information received and all actions taken </w:t>
      </w:r>
      <w:r w:rsidR="00347A91" w:rsidRPr="004A6682">
        <w:rPr>
          <w:rFonts w:eastAsia="Times New Roman" w:cs="Arial"/>
          <w:szCs w:val="24"/>
        </w:rPr>
        <w:t>as soon as possible</w:t>
      </w:r>
      <w:r w:rsidR="008C080E" w:rsidRPr="004A6682">
        <w:rPr>
          <w:rFonts w:eastAsia="Times New Roman" w:cs="Arial"/>
          <w:szCs w:val="24"/>
        </w:rPr>
        <w:t>,</w:t>
      </w:r>
      <w:r w:rsidR="00347A91" w:rsidRPr="004A6682">
        <w:rPr>
          <w:rFonts w:eastAsia="Times New Roman" w:cs="Arial"/>
          <w:szCs w:val="24"/>
        </w:rPr>
        <w:t xml:space="preserve"> </w:t>
      </w:r>
      <w:r w:rsidR="008C080E" w:rsidRPr="004A6682">
        <w:rPr>
          <w:rFonts w:eastAsia="Times New Roman" w:cs="Arial"/>
          <w:szCs w:val="24"/>
        </w:rPr>
        <w:t xml:space="preserve">this </w:t>
      </w:r>
      <w:r w:rsidRPr="004A6682">
        <w:rPr>
          <w:rFonts w:eastAsia="Times New Roman" w:cs="Arial"/>
          <w:szCs w:val="24"/>
        </w:rPr>
        <w:t xml:space="preserve">must be prior to going off shift. </w:t>
      </w:r>
    </w:p>
    <w:p w14:paraId="14337C89" w14:textId="77777777" w:rsidR="004A6682" w:rsidRPr="004A6682" w:rsidRDefault="004A6682" w:rsidP="004A6682">
      <w:pPr>
        <w:spacing w:line="259" w:lineRule="auto"/>
        <w:ind w:left="459"/>
        <w:jc w:val="both"/>
        <w:rPr>
          <w:rFonts w:eastAsia="Times New Roman" w:cs="Arial"/>
          <w:szCs w:val="24"/>
        </w:rPr>
      </w:pPr>
    </w:p>
    <w:p w14:paraId="4D14138F" w14:textId="2DFAC898" w:rsidR="00B103DB" w:rsidRPr="00BC5F03" w:rsidRDefault="00B103DB" w:rsidP="009919DD">
      <w:pPr>
        <w:spacing w:line="259" w:lineRule="auto"/>
        <w:jc w:val="both"/>
        <w:rPr>
          <w:rFonts w:eastAsia="SimSun" w:cs="Arial"/>
          <w:b/>
          <w:bCs/>
          <w:color w:val="215E99" w:themeColor="text2" w:themeTint="BF"/>
          <w:szCs w:val="24"/>
          <w:lang w:val="en-US" w:eastAsia="zh-CN"/>
        </w:rPr>
      </w:pPr>
      <w:r w:rsidRPr="00BC5F03">
        <w:rPr>
          <w:rFonts w:eastAsia="SimSun" w:cs="Arial"/>
          <w:b/>
          <w:bCs/>
          <w:color w:val="215E99" w:themeColor="text2" w:themeTint="BF"/>
          <w:szCs w:val="24"/>
          <w:lang w:val="en-US" w:eastAsia="zh-CN"/>
        </w:rPr>
        <w:t xml:space="preserve">Good practice guidance to </w:t>
      </w:r>
      <w:r w:rsidR="00347A91" w:rsidRPr="00BC5F03">
        <w:rPr>
          <w:rFonts w:eastAsia="SimSun" w:cs="Arial"/>
          <w:b/>
          <w:bCs/>
          <w:color w:val="215E99" w:themeColor="text2" w:themeTint="BF"/>
          <w:szCs w:val="24"/>
          <w:lang w:val="en-US" w:eastAsia="zh-CN"/>
        </w:rPr>
        <w:t xml:space="preserve">managing a </w:t>
      </w:r>
      <w:r w:rsidRPr="00BC5F03">
        <w:rPr>
          <w:rFonts w:eastAsia="SimSun" w:cs="Arial"/>
          <w:b/>
          <w:bCs/>
          <w:color w:val="215E99" w:themeColor="text2" w:themeTint="BF"/>
          <w:szCs w:val="24"/>
          <w:lang w:val="en-US" w:eastAsia="zh-CN"/>
        </w:rPr>
        <w:t xml:space="preserve">disclosure </w:t>
      </w:r>
    </w:p>
    <w:p w14:paraId="5499C9F1" w14:textId="77777777" w:rsidR="00B76BEA" w:rsidRPr="00AC5B46" w:rsidRDefault="00B76BEA" w:rsidP="009919DD">
      <w:pPr>
        <w:spacing w:line="259" w:lineRule="auto"/>
        <w:jc w:val="both"/>
        <w:rPr>
          <w:rFonts w:eastAsia="SimSun" w:cs="Arial"/>
          <w:b/>
          <w:bCs/>
          <w:color w:val="0F4761" w:themeColor="accent1" w:themeShade="BF"/>
          <w:szCs w:val="24"/>
          <w:lang w:val="en-US" w:eastAsia="zh-CN"/>
        </w:rPr>
      </w:pPr>
    </w:p>
    <w:p w14:paraId="3ACBDBB9" w14:textId="77777777" w:rsidR="000C19E4" w:rsidRDefault="00B103DB" w:rsidP="00E40733">
      <w:pPr>
        <w:spacing w:line="259" w:lineRule="auto"/>
        <w:jc w:val="both"/>
        <w:rPr>
          <w:rFonts w:eastAsia="Times New Roman" w:cs="Arial"/>
          <w:color w:val="000000" w:themeColor="text1"/>
          <w:szCs w:val="24"/>
        </w:rPr>
      </w:pPr>
      <w:r w:rsidRPr="00347A91">
        <w:rPr>
          <w:rFonts w:eastAsia="Times New Roman" w:cs="Arial"/>
          <w:color w:val="000000" w:themeColor="text1"/>
          <w:szCs w:val="24"/>
        </w:rPr>
        <w:t xml:space="preserve">Talk with the adult as soon as possible unless this would put them, others or you at risk. </w:t>
      </w:r>
    </w:p>
    <w:p w14:paraId="26738250" w14:textId="77777777" w:rsidR="00701A22" w:rsidRPr="00701A22" w:rsidRDefault="00B103DB" w:rsidP="00701A22">
      <w:pPr>
        <w:numPr>
          <w:ilvl w:val="0"/>
          <w:numId w:val="2"/>
        </w:numPr>
        <w:spacing w:line="259" w:lineRule="auto"/>
        <w:ind w:left="459" w:hanging="357"/>
        <w:jc w:val="both"/>
        <w:rPr>
          <w:rFonts w:eastAsia="Times New Roman" w:cs="Arial"/>
          <w:szCs w:val="24"/>
        </w:rPr>
      </w:pPr>
      <w:r w:rsidRPr="00701A22">
        <w:rPr>
          <w:rFonts w:eastAsia="Times New Roman" w:cs="Arial"/>
          <w:szCs w:val="24"/>
        </w:rPr>
        <w:t xml:space="preserve">Speak in a private and safe place. </w:t>
      </w:r>
    </w:p>
    <w:p w14:paraId="7F692869" w14:textId="54851245" w:rsidR="00701A22" w:rsidRPr="00701A22" w:rsidRDefault="00701A22" w:rsidP="00701A22">
      <w:pPr>
        <w:numPr>
          <w:ilvl w:val="0"/>
          <w:numId w:val="2"/>
        </w:numPr>
        <w:spacing w:line="259" w:lineRule="auto"/>
        <w:ind w:left="459" w:hanging="357"/>
        <w:jc w:val="both"/>
        <w:rPr>
          <w:rFonts w:eastAsia="Times New Roman" w:cs="Arial"/>
          <w:szCs w:val="24"/>
        </w:rPr>
      </w:pPr>
      <w:r w:rsidRPr="00701A22">
        <w:rPr>
          <w:rFonts w:eastAsia="Times New Roman" w:cs="Arial"/>
          <w:szCs w:val="24"/>
        </w:rPr>
        <w:t>Stay calm</w:t>
      </w:r>
      <w:r w:rsidR="00A16B86">
        <w:rPr>
          <w:rFonts w:eastAsia="Times New Roman" w:cs="Arial"/>
          <w:szCs w:val="24"/>
        </w:rPr>
        <w:t xml:space="preserve"> - d</w:t>
      </w:r>
      <w:r w:rsidRPr="00701A22">
        <w:rPr>
          <w:rFonts w:eastAsia="Times New Roman" w:cs="Arial"/>
          <w:szCs w:val="24"/>
        </w:rPr>
        <w:t xml:space="preserve">o not communicate shock, anger or embarrassment.  </w:t>
      </w:r>
    </w:p>
    <w:p w14:paraId="4D538578" w14:textId="24A0AF18" w:rsidR="00701A22" w:rsidRPr="00194A6C" w:rsidRDefault="00701A22" w:rsidP="003B6583">
      <w:pPr>
        <w:numPr>
          <w:ilvl w:val="0"/>
          <w:numId w:val="2"/>
        </w:numPr>
        <w:spacing w:line="259" w:lineRule="auto"/>
        <w:ind w:left="459" w:hanging="357"/>
        <w:jc w:val="both"/>
        <w:rPr>
          <w:rFonts w:eastAsia="Times New Roman" w:cs="Arial"/>
          <w:szCs w:val="24"/>
        </w:rPr>
      </w:pPr>
      <w:r w:rsidRPr="00194A6C">
        <w:rPr>
          <w:rFonts w:eastAsia="Times New Roman" w:cs="Arial"/>
          <w:szCs w:val="24"/>
        </w:rPr>
        <w:t>Reassure the person</w:t>
      </w:r>
      <w:r w:rsidR="000B1FED">
        <w:rPr>
          <w:rFonts w:eastAsia="Times New Roman" w:cs="Arial"/>
          <w:szCs w:val="24"/>
        </w:rPr>
        <w:t xml:space="preserve"> - te</w:t>
      </w:r>
      <w:r w:rsidRPr="00194A6C">
        <w:rPr>
          <w:rFonts w:eastAsia="Times New Roman" w:cs="Arial"/>
          <w:szCs w:val="24"/>
        </w:rPr>
        <w:t>ll them you are pleased that they are speaking to you</w:t>
      </w:r>
      <w:r w:rsidR="00194A6C" w:rsidRPr="00194A6C">
        <w:rPr>
          <w:rFonts w:eastAsia="Times New Roman" w:cs="Arial"/>
          <w:szCs w:val="24"/>
        </w:rPr>
        <w:t xml:space="preserve">, </w:t>
      </w:r>
      <w:r w:rsidR="00194A6C">
        <w:rPr>
          <w:rFonts w:eastAsia="Times New Roman" w:cs="Arial"/>
          <w:szCs w:val="24"/>
        </w:rPr>
        <w:t>c</w:t>
      </w:r>
      <w:r w:rsidRPr="00194A6C">
        <w:rPr>
          <w:rFonts w:eastAsia="Times New Roman" w:cs="Arial"/>
          <w:szCs w:val="24"/>
        </w:rPr>
        <w:t>ommunicate that they have a right to be safe and protected.</w:t>
      </w:r>
    </w:p>
    <w:p w14:paraId="51688012" w14:textId="6E8544F2" w:rsidR="00B103DB" w:rsidRPr="004A6682"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 xml:space="preserve">Accept what the adult is saying without judgement. </w:t>
      </w:r>
    </w:p>
    <w:p w14:paraId="310610A6" w14:textId="65DBE1E8" w:rsidR="00B103DB" w:rsidRPr="004A6682"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Don’t ‘interview’ the adult - just gather information to establish the basic facts.</w:t>
      </w:r>
      <w:r w:rsidR="001C3390">
        <w:rPr>
          <w:rFonts w:eastAsia="Times New Roman" w:cs="Arial"/>
          <w:szCs w:val="24"/>
        </w:rPr>
        <w:t xml:space="preserve"> D</w:t>
      </w:r>
      <w:r w:rsidR="001C3390" w:rsidRPr="001C3390">
        <w:rPr>
          <w:rFonts w:eastAsia="Times New Roman" w:cs="Arial"/>
          <w:szCs w:val="24"/>
        </w:rPr>
        <w:t xml:space="preserve">o not ask "leading questions" or press for information. Use ‘Tell Me, Explain to me, Describe to me’ (TED) questioning. It is inappropriate to make any comments about the alleged offender. </w:t>
      </w:r>
      <w:r w:rsidRPr="004A6682">
        <w:rPr>
          <w:rFonts w:eastAsia="Times New Roman" w:cs="Arial"/>
          <w:szCs w:val="24"/>
        </w:rPr>
        <w:t xml:space="preserve"> This will help when you inform Adult Social Care or the police. </w:t>
      </w:r>
    </w:p>
    <w:p w14:paraId="50B98F8A" w14:textId="30F1B190" w:rsidR="00B103DB" w:rsidRPr="004061DA" w:rsidRDefault="00B103DB" w:rsidP="00BA3579">
      <w:pPr>
        <w:numPr>
          <w:ilvl w:val="0"/>
          <w:numId w:val="2"/>
        </w:numPr>
        <w:spacing w:line="259" w:lineRule="auto"/>
        <w:ind w:left="459" w:hanging="357"/>
        <w:jc w:val="both"/>
        <w:rPr>
          <w:rFonts w:eastAsia="Times New Roman" w:cs="Arial"/>
          <w:szCs w:val="24"/>
        </w:rPr>
      </w:pPr>
      <w:r w:rsidRPr="004061DA">
        <w:rPr>
          <w:rFonts w:eastAsia="Times New Roman" w:cs="Arial"/>
          <w:szCs w:val="24"/>
        </w:rPr>
        <w:t>If something has happened, get the adult’s views on what has happened and what they want done about it.</w:t>
      </w:r>
      <w:r w:rsidR="004061DA" w:rsidRPr="004061DA">
        <w:rPr>
          <w:rFonts w:eastAsia="Times New Roman" w:cs="Arial"/>
          <w:szCs w:val="24"/>
        </w:rPr>
        <w:t xml:space="preserve"> make a detailed record of the conversation using the persons own </w:t>
      </w:r>
      <w:r w:rsidR="000B1FED">
        <w:rPr>
          <w:rFonts w:eastAsia="Times New Roman" w:cs="Arial"/>
          <w:szCs w:val="24"/>
        </w:rPr>
        <w:t>words</w:t>
      </w:r>
      <w:r w:rsidR="004061DA" w:rsidRPr="004061DA">
        <w:rPr>
          <w:rFonts w:eastAsia="Times New Roman" w:cs="Arial"/>
          <w:szCs w:val="24"/>
        </w:rPr>
        <w:t xml:space="preserve">. Check that you have understood correctly. </w:t>
      </w:r>
    </w:p>
    <w:p w14:paraId="79C475CC" w14:textId="1BCCC6BF" w:rsidR="00B103DB" w:rsidRPr="004A6682"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Never promise the adult that you</w:t>
      </w:r>
      <w:r w:rsidR="00527E19">
        <w:rPr>
          <w:rFonts w:eastAsia="Times New Roman" w:cs="Arial"/>
          <w:szCs w:val="24"/>
        </w:rPr>
        <w:t xml:space="preserve"> will</w:t>
      </w:r>
      <w:r w:rsidRPr="004A6682">
        <w:rPr>
          <w:rFonts w:eastAsia="Times New Roman" w:cs="Arial"/>
          <w:szCs w:val="24"/>
        </w:rPr>
        <w:t xml:space="preserve"> keep what they tell you confidential; explain who you will tell and why. </w:t>
      </w:r>
    </w:p>
    <w:p w14:paraId="00E81D0E" w14:textId="77777777" w:rsidR="00B103DB" w:rsidRPr="004A6682"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 xml:space="preserve">If there are grounds to override an adult’s consent to share information, explain what these are. </w:t>
      </w:r>
    </w:p>
    <w:p w14:paraId="63AF64FF" w14:textId="77777777" w:rsidR="00B103DB" w:rsidRPr="004A6682"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lastRenderedPageBreak/>
        <w:t xml:space="preserve">Explain to the adult how they will be involved and kept informed. </w:t>
      </w:r>
    </w:p>
    <w:p w14:paraId="5AC26C58" w14:textId="77777777" w:rsidR="00B103DB" w:rsidRPr="004A6682"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 xml:space="preserve">Provide information and advice on keeping safe and the safeguarding process. </w:t>
      </w:r>
    </w:p>
    <w:p w14:paraId="6FC34BE0" w14:textId="77777777" w:rsidR="00B103DB" w:rsidRPr="004A6682"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 xml:space="preserve">Keep an accurate record of your conversations, and actions or decisions taken by you and others. </w:t>
      </w:r>
    </w:p>
    <w:p w14:paraId="3242BD66" w14:textId="77777777" w:rsidR="00B103DB" w:rsidRDefault="00B103DB" w:rsidP="002A236D">
      <w:pPr>
        <w:numPr>
          <w:ilvl w:val="0"/>
          <w:numId w:val="2"/>
        </w:numPr>
        <w:spacing w:line="259" w:lineRule="auto"/>
        <w:ind w:left="459" w:hanging="357"/>
        <w:jc w:val="both"/>
        <w:rPr>
          <w:rFonts w:eastAsia="Times New Roman" w:cs="Arial"/>
          <w:szCs w:val="24"/>
        </w:rPr>
      </w:pPr>
      <w:r w:rsidRPr="004A6682">
        <w:rPr>
          <w:rFonts w:eastAsia="Times New Roman" w:cs="Arial"/>
          <w:szCs w:val="24"/>
        </w:rPr>
        <w:t>Consider any advocacy support needs</w:t>
      </w:r>
    </w:p>
    <w:p w14:paraId="237DC42D" w14:textId="77777777" w:rsidR="001950C7" w:rsidRDefault="001950C7" w:rsidP="001950C7">
      <w:pPr>
        <w:spacing w:line="259" w:lineRule="auto"/>
        <w:jc w:val="both"/>
        <w:rPr>
          <w:rFonts w:eastAsia="Times New Roman" w:cs="Arial"/>
          <w:szCs w:val="24"/>
        </w:rPr>
      </w:pPr>
    </w:p>
    <w:p w14:paraId="5C4C90F0" w14:textId="2A99551F" w:rsidR="00B103DB" w:rsidRDefault="00B103DB" w:rsidP="00B103DB">
      <w:pPr>
        <w:pStyle w:val="NoSpacing"/>
        <w:spacing w:line="259" w:lineRule="auto"/>
        <w:jc w:val="both"/>
        <w:rPr>
          <w:rFonts w:ascii="Arial" w:hAnsi="Arial" w:cs="Arial"/>
          <w:color w:val="000000" w:themeColor="text1"/>
        </w:rPr>
      </w:pPr>
      <w:r w:rsidRPr="00347A91">
        <w:rPr>
          <w:rFonts w:ascii="Arial" w:hAnsi="Arial" w:cs="Arial"/>
          <w:color w:val="000000" w:themeColor="text1"/>
        </w:rPr>
        <w:t>Confidentiality cannot be maintained even if requested by the Adult</w:t>
      </w:r>
      <w:r w:rsidR="000A3FA9">
        <w:rPr>
          <w:rFonts w:ascii="Arial" w:hAnsi="Arial" w:cs="Arial"/>
          <w:color w:val="000000" w:themeColor="text1"/>
        </w:rPr>
        <w:t xml:space="preserve">. </w:t>
      </w:r>
      <w:r w:rsidRPr="00347A91">
        <w:rPr>
          <w:rFonts w:ascii="Arial" w:hAnsi="Arial" w:cs="Arial"/>
          <w:color w:val="000000" w:themeColor="text1"/>
        </w:rPr>
        <w:t>Staff should document the nature of their concern, including any statements made by the Adult, using the adult's own words as much as possible. Relevant information should be gathered where possible. Notes should be signed and dated by the staff member(s), the most senior person on duty, and the resident/visitor if able. These notes may need to be shared with the police and/or social services.</w:t>
      </w:r>
    </w:p>
    <w:p w14:paraId="326E4C63" w14:textId="77777777" w:rsidR="00BB4222" w:rsidRDefault="00BB4222" w:rsidP="00B103DB">
      <w:pPr>
        <w:pStyle w:val="NoSpacing"/>
        <w:spacing w:line="259" w:lineRule="auto"/>
        <w:jc w:val="both"/>
        <w:rPr>
          <w:rFonts w:ascii="Arial" w:hAnsi="Arial" w:cs="Arial"/>
          <w:color w:val="000000" w:themeColor="text1"/>
        </w:rPr>
      </w:pPr>
    </w:p>
    <w:p w14:paraId="0061247A" w14:textId="2CE71004" w:rsidR="00B103DB" w:rsidRPr="00BC5F03" w:rsidRDefault="00BB4222" w:rsidP="006B5E75">
      <w:pPr>
        <w:spacing w:line="259" w:lineRule="auto"/>
        <w:jc w:val="both"/>
        <w:rPr>
          <w:rFonts w:eastAsia="SimSun" w:cs="Arial"/>
          <w:b/>
          <w:bCs/>
          <w:color w:val="215E99" w:themeColor="text2" w:themeTint="BF"/>
          <w:szCs w:val="24"/>
          <w:lang w:val="en-US" w:eastAsia="zh-CN"/>
        </w:rPr>
      </w:pPr>
      <w:r w:rsidRPr="00BC5F03">
        <w:rPr>
          <w:rFonts w:eastAsia="SimSun" w:cs="Arial"/>
          <w:b/>
          <w:bCs/>
          <w:color w:val="215E99" w:themeColor="text2" w:themeTint="BF"/>
          <w:szCs w:val="24"/>
          <w:lang w:val="en-US" w:eastAsia="zh-CN"/>
        </w:rPr>
        <w:t xml:space="preserve">Managing a Safeguarding Referral </w:t>
      </w:r>
    </w:p>
    <w:p w14:paraId="2C464A6D" w14:textId="77777777" w:rsidR="00B76BEA" w:rsidRPr="00AC5B46" w:rsidRDefault="00B76BEA" w:rsidP="006B5E75">
      <w:pPr>
        <w:spacing w:line="259" w:lineRule="auto"/>
        <w:jc w:val="both"/>
        <w:rPr>
          <w:rFonts w:eastAsia="SimSun" w:cs="Arial"/>
          <w:b/>
          <w:bCs/>
          <w:color w:val="0F4761" w:themeColor="accent1" w:themeShade="BF"/>
          <w:szCs w:val="24"/>
          <w:lang w:val="en-US" w:eastAsia="zh-CN"/>
        </w:rPr>
      </w:pPr>
    </w:p>
    <w:p w14:paraId="78FDAEB2" w14:textId="12332391" w:rsidR="00DF27DD" w:rsidRPr="00DF27DD" w:rsidRDefault="00DF27DD" w:rsidP="00DF27DD">
      <w:pPr>
        <w:pStyle w:val="NoSpacing"/>
        <w:spacing w:line="259" w:lineRule="auto"/>
        <w:jc w:val="both"/>
        <w:rPr>
          <w:rFonts w:ascii="Arial" w:hAnsi="Arial" w:cs="Arial"/>
          <w:color w:val="000000" w:themeColor="text1"/>
        </w:rPr>
      </w:pPr>
      <w:r w:rsidRPr="00DF27DD">
        <w:rPr>
          <w:rFonts w:ascii="Arial" w:hAnsi="Arial" w:cs="Arial"/>
          <w:color w:val="000000" w:themeColor="text1"/>
        </w:rPr>
        <w:t>The manager or senior person on duty or on call must take immediate steps to manage any risk to the adult and other residents. If staff are involved, this may include disciplinary action, such as suspension. The manager or senior person is responsible for reporting adult protection concerns to the Local Authority,</w:t>
      </w:r>
      <w:r w:rsidR="00F00AB1">
        <w:rPr>
          <w:rFonts w:ascii="Arial" w:hAnsi="Arial" w:cs="Arial"/>
          <w:color w:val="000000" w:themeColor="text1"/>
        </w:rPr>
        <w:t xml:space="preserve"> </w:t>
      </w:r>
      <w:r w:rsidRPr="00DF27DD">
        <w:rPr>
          <w:rFonts w:ascii="Arial" w:hAnsi="Arial" w:cs="Arial"/>
          <w:color w:val="000000" w:themeColor="text1"/>
        </w:rPr>
        <w:t>Care Quality Commission (CQC</w:t>
      </w:r>
      <w:r w:rsidR="001B4164">
        <w:rPr>
          <w:rFonts w:ascii="Arial" w:hAnsi="Arial" w:cs="Arial"/>
          <w:color w:val="000000" w:themeColor="text1"/>
        </w:rPr>
        <w:t xml:space="preserve"> - England</w:t>
      </w:r>
      <w:r w:rsidRPr="00DF27DD">
        <w:rPr>
          <w:rFonts w:ascii="Arial" w:hAnsi="Arial" w:cs="Arial"/>
          <w:color w:val="000000" w:themeColor="text1"/>
        </w:rPr>
        <w:t>)</w:t>
      </w:r>
      <w:r w:rsidR="00F00AB1">
        <w:rPr>
          <w:rFonts w:ascii="Arial" w:hAnsi="Arial" w:cs="Arial"/>
          <w:color w:val="000000" w:themeColor="text1"/>
        </w:rPr>
        <w:t xml:space="preserve"> or Care Inspectorate Wales (CIW – Wales)</w:t>
      </w:r>
      <w:r w:rsidR="00481908">
        <w:rPr>
          <w:rFonts w:ascii="Arial" w:hAnsi="Arial" w:cs="Arial"/>
          <w:color w:val="000000" w:themeColor="text1"/>
        </w:rPr>
        <w:t xml:space="preserve">; </w:t>
      </w:r>
      <w:r w:rsidRPr="00DF27DD">
        <w:rPr>
          <w:rFonts w:ascii="Arial" w:hAnsi="Arial" w:cs="Arial"/>
          <w:color w:val="000000" w:themeColor="text1"/>
        </w:rPr>
        <w:t>and the Police within 24 hours. If the Local Authority office is closed and urgent social work</w:t>
      </w:r>
      <w:r w:rsidR="008A12DA">
        <w:rPr>
          <w:rFonts w:ascii="Arial" w:hAnsi="Arial" w:cs="Arial"/>
          <w:color w:val="000000" w:themeColor="text1"/>
        </w:rPr>
        <w:t xml:space="preserve"> support</w:t>
      </w:r>
      <w:r w:rsidRPr="00DF27DD">
        <w:rPr>
          <w:rFonts w:ascii="Arial" w:hAnsi="Arial" w:cs="Arial"/>
          <w:color w:val="000000" w:themeColor="text1"/>
        </w:rPr>
        <w:t xml:space="preserve"> is needed, contact the on-call emergency duty team. If there is an imminent risk and no management support is available, staff should act immediately to manage the risk, and report concerns directly to the Local Authority and the Police without delay.</w:t>
      </w:r>
    </w:p>
    <w:p w14:paraId="76E38BA2" w14:textId="77777777" w:rsidR="005A0C22" w:rsidRDefault="005A0C22" w:rsidP="00B103DB">
      <w:pPr>
        <w:pStyle w:val="NoSpacing"/>
        <w:spacing w:line="259" w:lineRule="auto"/>
        <w:jc w:val="both"/>
        <w:rPr>
          <w:rFonts w:ascii="Arial" w:hAnsi="Arial" w:cs="Arial"/>
        </w:rPr>
      </w:pPr>
    </w:p>
    <w:p w14:paraId="742384CA" w14:textId="386D380C" w:rsidR="009168B8" w:rsidRDefault="00A66906" w:rsidP="009168B8">
      <w:pPr>
        <w:pStyle w:val="NoSpacing"/>
        <w:spacing w:line="259" w:lineRule="auto"/>
        <w:jc w:val="both"/>
        <w:rPr>
          <w:rFonts w:ascii="Arial" w:hAnsi="Arial" w:cs="Arial"/>
          <w:lang w:val="en-GB"/>
        </w:rPr>
      </w:pPr>
      <w:r w:rsidRPr="00A66906">
        <w:rPr>
          <w:rFonts w:ascii="Arial" w:hAnsi="Arial" w:cs="Arial"/>
          <w:lang w:val="en-GB"/>
        </w:rPr>
        <w:t>The law does not prevent the sharing of sensitive or personal information within organisations. If the information is confidential but there is a safeguarding concern, sharing it may be justified. In addition, the law does not prevent the sharing of sensitive or personal information between organisations where the public interest in sharing outweighs the public interest in maintaining confidentiality — for example, where doing so may help prevent a serious crime.</w:t>
      </w:r>
    </w:p>
    <w:p w14:paraId="7019891D" w14:textId="77777777" w:rsidR="00A66906" w:rsidRPr="009168B8" w:rsidRDefault="00A66906" w:rsidP="009168B8">
      <w:pPr>
        <w:pStyle w:val="NoSpacing"/>
        <w:spacing w:line="259" w:lineRule="auto"/>
        <w:jc w:val="both"/>
        <w:rPr>
          <w:rFonts w:ascii="Arial" w:hAnsi="Arial" w:cs="Arial"/>
        </w:rPr>
      </w:pPr>
    </w:p>
    <w:p w14:paraId="11AA3DEF" w14:textId="25647FCE" w:rsidR="009168B8" w:rsidRPr="009168B8" w:rsidRDefault="009168B8" w:rsidP="009168B8">
      <w:pPr>
        <w:pStyle w:val="NoSpacing"/>
        <w:spacing w:line="259" w:lineRule="auto"/>
        <w:jc w:val="both"/>
        <w:rPr>
          <w:rFonts w:ascii="Arial" w:hAnsi="Arial" w:cs="Arial"/>
        </w:rPr>
      </w:pPr>
      <w:r w:rsidRPr="009168B8">
        <w:rPr>
          <w:rFonts w:ascii="Arial" w:hAnsi="Arial" w:cs="Arial"/>
        </w:rPr>
        <w:t xml:space="preserve">The Data Protection Act 2018 and the UK General Data Protection Regulation (UK, GDPR) </w:t>
      </w:r>
      <w:r w:rsidR="00B76BEA" w:rsidRPr="009168B8">
        <w:rPr>
          <w:rFonts w:ascii="Arial" w:hAnsi="Arial" w:cs="Arial"/>
        </w:rPr>
        <w:t>enable</w:t>
      </w:r>
      <w:r w:rsidRPr="009168B8">
        <w:rPr>
          <w:rFonts w:ascii="Arial" w:hAnsi="Arial" w:cs="Arial"/>
        </w:rPr>
        <w:t xml:space="preserve"> the lawful sharing of information.</w:t>
      </w:r>
    </w:p>
    <w:p w14:paraId="4B16B9BD" w14:textId="77777777" w:rsidR="009168B8" w:rsidRPr="009168B8" w:rsidRDefault="009168B8" w:rsidP="009168B8">
      <w:pPr>
        <w:pStyle w:val="NoSpacing"/>
        <w:spacing w:line="259" w:lineRule="auto"/>
        <w:jc w:val="both"/>
        <w:rPr>
          <w:rFonts w:ascii="Arial" w:hAnsi="Arial" w:cs="Arial"/>
        </w:rPr>
      </w:pPr>
    </w:p>
    <w:p w14:paraId="5568D3C5" w14:textId="7F7A5A31" w:rsidR="009168B8" w:rsidRDefault="009168B8" w:rsidP="009168B8">
      <w:pPr>
        <w:pStyle w:val="NoSpacing"/>
        <w:spacing w:line="259" w:lineRule="auto"/>
        <w:jc w:val="both"/>
        <w:rPr>
          <w:rFonts w:ascii="Arial" w:hAnsi="Arial" w:cs="Arial"/>
        </w:rPr>
      </w:pPr>
      <w:r w:rsidRPr="009168B8">
        <w:rPr>
          <w:rFonts w:ascii="Arial" w:hAnsi="Arial" w:cs="Arial"/>
        </w:rPr>
        <w:t>Any approach from the press or media will be referred to Head Office</w:t>
      </w:r>
      <w:r w:rsidR="00B76BEA">
        <w:rPr>
          <w:rFonts w:ascii="Arial" w:hAnsi="Arial" w:cs="Arial"/>
        </w:rPr>
        <w:t xml:space="preserve"> - </w:t>
      </w:r>
      <w:r w:rsidRPr="009168B8">
        <w:rPr>
          <w:rFonts w:ascii="Arial" w:hAnsi="Arial" w:cs="Arial"/>
        </w:rPr>
        <w:t xml:space="preserve">Legal Counsel and any press statements will not give </w:t>
      </w:r>
      <w:proofErr w:type="gramStart"/>
      <w:r w:rsidRPr="009168B8">
        <w:rPr>
          <w:rFonts w:ascii="Arial" w:hAnsi="Arial" w:cs="Arial"/>
        </w:rPr>
        <w:t>out</w:t>
      </w:r>
      <w:r w:rsidR="00B76BEA">
        <w:rPr>
          <w:rFonts w:ascii="Arial" w:hAnsi="Arial" w:cs="Arial"/>
        </w:rPr>
        <w:t>,</w:t>
      </w:r>
      <w:r w:rsidRPr="009168B8">
        <w:rPr>
          <w:rFonts w:ascii="Arial" w:hAnsi="Arial" w:cs="Arial"/>
        </w:rPr>
        <w:t xml:space="preserve"> or</w:t>
      </w:r>
      <w:proofErr w:type="gramEnd"/>
      <w:r w:rsidRPr="009168B8">
        <w:rPr>
          <w:rFonts w:ascii="Arial" w:hAnsi="Arial" w:cs="Arial"/>
        </w:rPr>
        <w:t xml:space="preserve"> imply any personal details.</w:t>
      </w:r>
    </w:p>
    <w:p w14:paraId="2888BC4B" w14:textId="77777777" w:rsidR="009168B8" w:rsidRDefault="009168B8" w:rsidP="00B103DB">
      <w:pPr>
        <w:rPr>
          <w:rFonts w:cs="Arial"/>
          <w:szCs w:val="24"/>
        </w:rPr>
      </w:pPr>
    </w:p>
    <w:p w14:paraId="3508AB13" w14:textId="77777777" w:rsidR="00B76BEA" w:rsidRDefault="00B76BEA" w:rsidP="00B103DB">
      <w:pPr>
        <w:rPr>
          <w:rFonts w:cs="Arial"/>
          <w:szCs w:val="24"/>
        </w:rPr>
      </w:pPr>
    </w:p>
    <w:p w14:paraId="64B2080C" w14:textId="77777777" w:rsidR="00B76BEA" w:rsidRDefault="00B76BEA" w:rsidP="00B103DB">
      <w:pPr>
        <w:rPr>
          <w:rFonts w:cs="Arial"/>
          <w:szCs w:val="24"/>
        </w:rPr>
      </w:pPr>
    </w:p>
    <w:p w14:paraId="13ACACD9" w14:textId="77777777" w:rsidR="00B76BEA" w:rsidRDefault="00B76BEA" w:rsidP="00B103DB">
      <w:pPr>
        <w:rPr>
          <w:rFonts w:cs="Arial"/>
          <w:szCs w:val="24"/>
        </w:rPr>
      </w:pPr>
    </w:p>
    <w:p w14:paraId="756A4994" w14:textId="77777777" w:rsidR="00B76BEA" w:rsidRDefault="00B76BEA" w:rsidP="00B103DB">
      <w:pPr>
        <w:rPr>
          <w:rFonts w:cs="Arial"/>
          <w:szCs w:val="24"/>
        </w:rPr>
      </w:pPr>
    </w:p>
    <w:p w14:paraId="4F86BFD6" w14:textId="77777777" w:rsidR="00B76BEA" w:rsidRDefault="00B76BEA" w:rsidP="00B103DB">
      <w:pPr>
        <w:rPr>
          <w:rFonts w:cs="Arial"/>
          <w:szCs w:val="24"/>
        </w:rPr>
      </w:pPr>
    </w:p>
    <w:p w14:paraId="0358B0B6" w14:textId="527CE062" w:rsidR="00B103DB" w:rsidRDefault="00B103DB" w:rsidP="00B103DB">
      <w:pPr>
        <w:rPr>
          <w:rFonts w:cs="Arial"/>
          <w:szCs w:val="24"/>
        </w:rPr>
      </w:pPr>
      <w:r>
        <w:rPr>
          <w:rFonts w:cs="Arial"/>
          <w:szCs w:val="24"/>
        </w:rPr>
        <w:t xml:space="preserve">The Adult </w:t>
      </w:r>
      <w:r w:rsidR="009919DD" w:rsidRPr="00347A91">
        <w:rPr>
          <w:rFonts w:cs="Arial"/>
          <w:color w:val="000000" w:themeColor="text1"/>
          <w:szCs w:val="24"/>
        </w:rPr>
        <w:t>Safeguarding Team</w:t>
      </w:r>
      <w:r w:rsidRPr="00347A91">
        <w:rPr>
          <w:rFonts w:cs="Arial"/>
          <w:color w:val="000000" w:themeColor="text1"/>
          <w:szCs w:val="24"/>
        </w:rPr>
        <w:t xml:space="preserve"> to </w:t>
      </w:r>
      <w:r>
        <w:rPr>
          <w:rFonts w:cs="Arial"/>
          <w:szCs w:val="24"/>
        </w:rPr>
        <w:t xml:space="preserve">which this care home is related, and reports to, is: </w:t>
      </w:r>
    </w:p>
    <w:p w14:paraId="1FFA4490" w14:textId="77777777" w:rsidR="00C63F9A" w:rsidRDefault="00C63F9A" w:rsidP="00B103DB">
      <w:pPr>
        <w:rPr>
          <w:rFonts w:cs="Arial"/>
          <w:i/>
          <w:iCs/>
          <w:color w:val="0F4761" w:themeColor="accent1" w:themeShade="BF"/>
          <w:szCs w:val="24"/>
        </w:rPr>
      </w:pPr>
    </w:p>
    <w:tbl>
      <w:tblPr>
        <w:tblStyle w:val="TableGrid"/>
        <w:tblW w:w="0" w:type="auto"/>
        <w:tblLook w:val="04A0" w:firstRow="1" w:lastRow="0" w:firstColumn="1" w:lastColumn="0" w:noHBand="0" w:noVBand="1"/>
      </w:tblPr>
      <w:tblGrid>
        <w:gridCol w:w="2547"/>
        <w:gridCol w:w="6469"/>
      </w:tblGrid>
      <w:tr w:rsidR="00EC2D85" w14:paraId="09FFC212" w14:textId="77777777" w:rsidTr="00A41200">
        <w:tc>
          <w:tcPr>
            <w:tcW w:w="2547" w:type="dxa"/>
            <w:tcBorders>
              <w:top w:val="single" w:sz="4" w:space="0" w:color="auto"/>
              <w:left w:val="single" w:sz="4" w:space="0" w:color="auto"/>
              <w:bottom w:val="single" w:sz="4" w:space="0" w:color="auto"/>
              <w:right w:val="single" w:sz="4" w:space="0" w:color="auto"/>
            </w:tcBorders>
            <w:hideMark/>
          </w:tcPr>
          <w:p w14:paraId="3598BDC2" w14:textId="77777777" w:rsidR="00EC2D85" w:rsidRDefault="00EC2D85" w:rsidP="00A41200">
            <w:pPr>
              <w:spacing w:after="150"/>
              <w:rPr>
                <w:rFonts w:eastAsia="Times New Roman" w:cs="Arial"/>
                <w:szCs w:val="24"/>
                <w:lang w:eastAsia="en-GB"/>
              </w:rPr>
            </w:pPr>
            <w:r>
              <w:rPr>
                <w:rFonts w:eastAsia="Times New Roman" w:cs="Arial"/>
                <w:szCs w:val="24"/>
                <w:lang w:eastAsia="en-GB"/>
              </w:rPr>
              <w:lastRenderedPageBreak/>
              <w:t>Title:</w:t>
            </w:r>
          </w:p>
        </w:tc>
        <w:tc>
          <w:tcPr>
            <w:tcW w:w="6469" w:type="dxa"/>
            <w:tcBorders>
              <w:top w:val="single" w:sz="4" w:space="0" w:color="auto"/>
              <w:left w:val="single" w:sz="4" w:space="0" w:color="auto"/>
              <w:bottom w:val="single" w:sz="4" w:space="0" w:color="auto"/>
              <w:right w:val="single" w:sz="4" w:space="0" w:color="auto"/>
            </w:tcBorders>
          </w:tcPr>
          <w:p w14:paraId="3FB47BD7" w14:textId="298DBC67" w:rsidR="00EC2D85" w:rsidRPr="002F095E" w:rsidRDefault="002F095E" w:rsidP="00A41200">
            <w:pPr>
              <w:spacing w:after="150"/>
              <w:rPr>
                <w:rFonts w:eastAsia="Times New Roman" w:cs="Arial"/>
                <w:color w:val="000000" w:themeColor="text1"/>
                <w:szCs w:val="24"/>
                <w:lang w:eastAsia="en-GB"/>
              </w:rPr>
            </w:pPr>
            <w:r w:rsidRPr="002F095E">
              <w:rPr>
                <w:rFonts w:eastAsia="Times New Roman" w:cs="Arial"/>
                <w:color w:val="000000" w:themeColor="text1"/>
                <w:szCs w:val="24"/>
                <w:lang w:eastAsia="en-GB"/>
              </w:rPr>
              <w:t xml:space="preserve">Leicester </w:t>
            </w:r>
            <w:r w:rsidR="00EC2D85" w:rsidRPr="002F095E">
              <w:rPr>
                <w:rFonts w:eastAsia="Times New Roman" w:cs="Arial"/>
                <w:color w:val="000000" w:themeColor="text1"/>
                <w:szCs w:val="24"/>
                <w:lang w:eastAsia="en-GB"/>
              </w:rPr>
              <w:t>Adult Safeguarding</w:t>
            </w:r>
          </w:p>
        </w:tc>
      </w:tr>
      <w:tr w:rsidR="00EC2D85" w14:paraId="67D7C35E" w14:textId="77777777" w:rsidTr="00A41200">
        <w:tc>
          <w:tcPr>
            <w:tcW w:w="2547" w:type="dxa"/>
            <w:tcBorders>
              <w:top w:val="single" w:sz="4" w:space="0" w:color="auto"/>
              <w:left w:val="single" w:sz="4" w:space="0" w:color="auto"/>
              <w:bottom w:val="single" w:sz="4" w:space="0" w:color="auto"/>
              <w:right w:val="single" w:sz="4" w:space="0" w:color="auto"/>
            </w:tcBorders>
            <w:hideMark/>
          </w:tcPr>
          <w:p w14:paraId="33C4F3A6" w14:textId="77777777" w:rsidR="00EC2D85" w:rsidRDefault="00EC2D85" w:rsidP="00A41200">
            <w:pPr>
              <w:spacing w:after="150"/>
              <w:rPr>
                <w:rFonts w:eastAsia="Times New Roman" w:cs="Arial"/>
                <w:szCs w:val="24"/>
                <w:lang w:eastAsia="en-GB"/>
              </w:rPr>
            </w:pPr>
            <w:r>
              <w:rPr>
                <w:rFonts w:eastAsia="Times New Roman" w:cs="Arial"/>
                <w:szCs w:val="24"/>
                <w:lang w:eastAsia="en-GB"/>
              </w:rPr>
              <w:t>Address:</w:t>
            </w:r>
          </w:p>
        </w:tc>
        <w:tc>
          <w:tcPr>
            <w:tcW w:w="6469" w:type="dxa"/>
            <w:tcBorders>
              <w:top w:val="single" w:sz="4" w:space="0" w:color="auto"/>
              <w:left w:val="single" w:sz="4" w:space="0" w:color="auto"/>
              <w:bottom w:val="single" w:sz="4" w:space="0" w:color="auto"/>
              <w:right w:val="single" w:sz="4" w:space="0" w:color="auto"/>
            </w:tcBorders>
          </w:tcPr>
          <w:p w14:paraId="25C3E93E" w14:textId="03869F38" w:rsidR="00EC2D85" w:rsidRPr="002F095E" w:rsidRDefault="002F095E" w:rsidP="00A41200">
            <w:pPr>
              <w:spacing w:after="150"/>
              <w:rPr>
                <w:rFonts w:eastAsia="Times New Roman" w:cs="Arial"/>
                <w:color w:val="000000" w:themeColor="text1"/>
                <w:szCs w:val="24"/>
                <w:lang w:eastAsia="en-GB"/>
              </w:rPr>
            </w:pPr>
            <w:hyperlink r:id="rId11" w:tgtFrame="_blank" w:history="1">
              <w:r w:rsidRPr="002F095E">
                <w:rPr>
                  <w:rStyle w:val="Hyperlink"/>
                  <w:rFonts w:eastAsia="Times New Roman" w:cs="Arial"/>
                  <w:color w:val="000000" w:themeColor="text1"/>
                  <w:szCs w:val="24"/>
                  <w:lang w:eastAsia="en-GB"/>
                </w:rPr>
                <w:t>County Hall Leicester Rd, Leicester LE3 8RF</w:t>
              </w:r>
            </w:hyperlink>
          </w:p>
        </w:tc>
      </w:tr>
      <w:tr w:rsidR="00EC2D85" w14:paraId="3960D11B" w14:textId="77777777" w:rsidTr="00A41200">
        <w:tc>
          <w:tcPr>
            <w:tcW w:w="2547" w:type="dxa"/>
            <w:tcBorders>
              <w:top w:val="single" w:sz="4" w:space="0" w:color="auto"/>
              <w:left w:val="single" w:sz="4" w:space="0" w:color="auto"/>
              <w:bottom w:val="single" w:sz="4" w:space="0" w:color="auto"/>
              <w:right w:val="single" w:sz="4" w:space="0" w:color="auto"/>
            </w:tcBorders>
            <w:hideMark/>
          </w:tcPr>
          <w:p w14:paraId="5B6ED0CD" w14:textId="77777777" w:rsidR="00EC2D85" w:rsidRDefault="00EC2D85" w:rsidP="00A41200">
            <w:pPr>
              <w:spacing w:after="150"/>
              <w:rPr>
                <w:rFonts w:eastAsia="Times New Roman" w:cs="Arial"/>
                <w:szCs w:val="24"/>
                <w:lang w:eastAsia="en-GB"/>
              </w:rPr>
            </w:pPr>
            <w:r>
              <w:rPr>
                <w:rFonts w:eastAsia="Times New Roman" w:cs="Arial"/>
                <w:szCs w:val="24"/>
                <w:lang w:eastAsia="en-GB"/>
              </w:rPr>
              <w:t>Telephone number(s)</w:t>
            </w:r>
          </w:p>
        </w:tc>
        <w:tc>
          <w:tcPr>
            <w:tcW w:w="6469" w:type="dxa"/>
            <w:tcBorders>
              <w:top w:val="single" w:sz="4" w:space="0" w:color="auto"/>
              <w:left w:val="single" w:sz="4" w:space="0" w:color="auto"/>
              <w:bottom w:val="single" w:sz="4" w:space="0" w:color="auto"/>
              <w:right w:val="single" w:sz="4" w:space="0" w:color="auto"/>
            </w:tcBorders>
            <w:hideMark/>
          </w:tcPr>
          <w:p w14:paraId="3E82C232" w14:textId="78D264F3" w:rsidR="00EC2D85" w:rsidRPr="002F095E" w:rsidRDefault="002F095E" w:rsidP="00A41200">
            <w:pPr>
              <w:spacing w:after="150"/>
              <w:rPr>
                <w:rFonts w:eastAsia="Times New Roman" w:cs="Arial"/>
                <w:color w:val="000000" w:themeColor="text1"/>
                <w:szCs w:val="24"/>
                <w:lang w:eastAsia="en-GB"/>
              </w:rPr>
            </w:pPr>
            <w:r w:rsidRPr="002F095E">
              <w:rPr>
                <w:rFonts w:eastAsia="Times New Roman" w:cs="Arial"/>
                <w:color w:val="000000" w:themeColor="text1"/>
                <w:szCs w:val="24"/>
                <w:lang w:eastAsia="en-GB"/>
              </w:rPr>
              <w:t>0116 454 1004 (24hrs)</w:t>
            </w:r>
          </w:p>
        </w:tc>
      </w:tr>
      <w:tr w:rsidR="00EC2D85" w14:paraId="14615B31" w14:textId="77777777" w:rsidTr="00A41200">
        <w:tc>
          <w:tcPr>
            <w:tcW w:w="2547" w:type="dxa"/>
            <w:tcBorders>
              <w:top w:val="single" w:sz="4" w:space="0" w:color="auto"/>
              <w:left w:val="single" w:sz="4" w:space="0" w:color="auto"/>
              <w:bottom w:val="single" w:sz="4" w:space="0" w:color="auto"/>
              <w:right w:val="single" w:sz="4" w:space="0" w:color="auto"/>
            </w:tcBorders>
            <w:hideMark/>
          </w:tcPr>
          <w:p w14:paraId="5242C396" w14:textId="77777777" w:rsidR="00EC2D85" w:rsidRPr="00CC20AA" w:rsidRDefault="00EC2D85" w:rsidP="00A41200">
            <w:pPr>
              <w:spacing w:after="150"/>
              <w:rPr>
                <w:rFonts w:eastAsia="Times New Roman" w:cs="Arial"/>
                <w:color w:val="000000" w:themeColor="text1"/>
                <w:szCs w:val="24"/>
                <w:lang w:eastAsia="en-GB"/>
              </w:rPr>
            </w:pPr>
            <w:r w:rsidRPr="00CC20AA">
              <w:rPr>
                <w:rFonts w:eastAsia="Times New Roman" w:cs="Arial"/>
                <w:color w:val="000000" w:themeColor="text1"/>
                <w:szCs w:val="24"/>
                <w:lang w:eastAsia="en-GB"/>
              </w:rPr>
              <w:t>Email:</w:t>
            </w:r>
          </w:p>
        </w:tc>
        <w:tc>
          <w:tcPr>
            <w:tcW w:w="6469" w:type="dxa"/>
            <w:tcBorders>
              <w:top w:val="single" w:sz="4" w:space="0" w:color="auto"/>
              <w:left w:val="single" w:sz="4" w:space="0" w:color="auto"/>
              <w:bottom w:val="single" w:sz="4" w:space="0" w:color="auto"/>
              <w:right w:val="single" w:sz="4" w:space="0" w:color="auto"/>
            </w:tcBorders>
          </w:tcPr>
          <w:p w14:paraId="665635F8" w14:textId="1CF00C73" w:rsidR="00EC2D85" w:rsidRPr="002F095E" w:rsidRDefault="002F095E" w:rsidP="00A41200">
            <w:pPr>
              <w:spacing w:after="150"/>
              <w:rPr>
                <w:rFonts w:eastAsia="Times New Roman" w:cs="Arial"/>
                <w:color w:val="000000" w:themeColor="text1"/>
                <w:szCs w:val="24"/>
                <w:lang w:eastAsia="en-GB"/>
              </w:rPr>
            </w:pPr>
            <w:hyperlink r:id="rId12" w:history="1">
              <w:r w:rsidRPr="002F095E">
                <w:rPr>
                  <w:rStyle w:val="Hyperlink"/>
                  <w:color w:val="000000" w:themeColor="text1"/>
                </w:rPr>
                <w:t>das.team@leicester.gov.uk</w:t>
              </w:r>
            </w:hyperlink>
          </w:p>
        </w:tc>
      </w:tr>
      <w:tr w:rsidR="00EC2D85" w14:paraId="127458A5" w14:textId="77777777" w:rsidTr="00A41200">
        <w:tc>
          <w:tcPr>
            <w:tcW w:w="2547" w:type="dxa"/>
            <w:tcBorders>
              <w:top w:val="single" w:sz="4" w:space="0" w:color="auto"/>
              <w:left w:val="single" w:sz="4" w:space="0" w:color="auto"/>
              <w:bottom w:val="single" w:sz="4" w:space="0" w:color="auto"/>
              <w:right w:val="single" w:sz="4" w:space="0" w:color="auto"/>
            </w:tcBorders>
            <w:hideMark/>
          </w:tcPr>
          <w:p w14:paraId="75F41015" w14:textId="77777777" w:rsidR="00EC2D85" w:rsidRPr="00CC20AA" w:rsidRDefault="00EC2D85" w:rsidP="00A41200">
            <w:pPr>
              <w:spacing w:after="150"/>
              <w:rPr>
                <w:rFonts w:eastAsia="Times New Roman" w:cs="Arial"/>
                <w:color w:val="000000" w:themeColor="text1"/>
                <w:szCs w:val="24"/>
                <w:lang w:eastAsia="en-GB"/>
              </w:rPr>
            </w:pPr>
            <w:r w:rsidRPr="00CC20AA">
              <w:rPr>
                <w:rFonts w:eastAsia="Times New Roman" w:cs="Arial"/>
                <w:color w:val="000000" w:themeColor="text1"/>
                <w:szCs w:val="24"/>
                <w:lang w:eastAsia="en-GB"/>
              </w:rPr>
              <w:t>Website:</w:t>
            </w:r>
          </w:p>
        </w:tc>
        <w:tc>
          <w:tcPr>
            <w:tcW w:w="6469" w:type="dxa"/>
            <w:tcBorders>
              <w:top w:val="single" w:sz="4" w:space="0" w:color="auto"/>
              <w:left w:val="single" w:sz="4" w:space="0" w:color="auto"/>
              <w:bottom w:val="single" w:sz="4" w:space="0" w:color="auto"/>
              <w:right w:val="single" w:sz="4" w:space="0" w:color="auto"/>
            </w:tcBorders>
          </w:tcPr>
          <w:p w14:paraId="2F19F90E" w14:textId="51EFC53A" w:rsidR="00EC2D85" w:rsidRPr="002F095E" w:rsidRDefault="002F095E" w:rsidP="00A41200">
            <w:pPr>
              <w:spacing w:after="150"/>
              <w:rPr>
                <w:rFonts w:eastAsia="Times New Roman" w:cs="Arial"/>
                <w:color w:val="000000" w:themeColor="text1"/>
                <w:szCs w:val="24"/>
                <w:lang w:eastAsia="en-GB"/>
              </w:rPr>
            </w:pPr>
            <w:r w:rsidRPr="002F095E">
              <w:rPr>
                <w:rFonts w:eastAsia="Times New Roman" w:cs="Arial"/>
                <w:color w:val="000000" w:themeColor="text1"/>
                <w:szCs w:val="24"/>
                <w:lang w:eastAsia="en-GB"/>
              </w:rPr>
              <w:t>www.leicester.gov.uk</w:t>
            </w:r>
          </w:p>
        </w:tc>
      </w:tr>
    </w:tbl>
    <w:p w14:paraId="4827BBE2" w14:textId="77777777" w:rsidR="00B103DB" w:rsidRPr="00A9297A" w:rsidRDefault="00B103DB" w:rsidP="00B103DB">
      <w:pPr>
        <w:pStyle w:val="NoSpacing"/>
        <w:spacing w:line="259" w:lineRule="auto"/>
        <w:jc w:val="both"/>
        <w:rPr>
          <w:rFonts w:ascii="Arial" w:hAnsi="Arial" w:cs="Arial"/>
        </w:rPr>
      </w:pPr>
    </w:p>
    <w:p w14:paraId="4C96EED8" w14:textId="779AF4CF" w:rsidR="00B103DB" w:rsidRDefault="00B103DB" w:rsidP="00B103DB">
      <w:pPr>
        <w:pStyle w:val="NoSpacing"/>
        <w:spacing w:line="259" w:lineRule="auto"/>
        <w:jc w:val="both"/>
        <w:rPr>
          <w:rFonts w:ascii="Arial" w:hAnsi="Arial" w:cs="Arial"/>
        </w:rPr>
      </w:pPr>
      <w:r w:rsidRPr="00A9297A">
        <w:rPr>
          <w:rFonts w:ascii="Arial" w:hAnsi="Arial" w:cs="Arial"/>
        </w:rPr>
        <w:t xml:space="preserve">Any concerns reported to a manager/senior person on duty or on call should be notified to the care home’s Designated Manager for Adult Protection </w:t>
      </w:r>
      <w:r w:rsidR="00EE6914">
        <w:rPr>
          <w:rFonts w:ascii="Arial" w:hAnsi="Arial" w:cs="Arial"/>
        </w:rPr>
        <w:t>o</w:t>
      </w:r>
      <w:r w:rsidR="00996A1E">
        <w:rPr>
          <w:rFonts w:ascii="Arial" w:hAnsi="Arial" w:cs="Arial"/>
        </w:rPr>
        <w:t xml:space="preserve">r </w:t>
      </w:r>
      <w:r w:rsidR="00EE6914">
        <w:rPr>
          <w:rFonts w:ascii="Arial" w:hAnsi="Arial" w:cs="Arial"/>
        </w:rPr>
        <w:t xml:space="preserve">in their absence </w:t>
      </w:r>
      <w:r w:rsidR="002111C8">
        <w:rPr>
          <w:rFonts w:ascii="Arial" w:hAnsi="Arial" w:cs="Arial"/>
        </w:rPr>
        <w:t xml:space="preserve">the Company Safeguarding Lead </w:t>
      </w:r>
      <w:r w:rsidRPr="00A9297A">
        <w:rPr>
          <w:rFonts w:ascii="Arial" w:hAnsi="Arial" w:cs="Arial"/>
        </w:rPr>
        <w:t>as soon as practically possible for oversight and monitoring purposes.</w:t>
      </w:r>
    </w:p>
    <w:p w14:paraId="5D62A593" w14:textId="77777777" w:rsidR="005C17DE" w:rsidRDefault="005C17DE" w:rsidP="00B103DB">
      <w:pPr>
        <w:pStyle w:val="NoSpacing"/>
        <w:spacing w:line="259" w:lineRule="auto"/>
        <w:jc w:val="both"/>
        <w:rPr>
          <w:rFonts w:ascii="Arial" w:hAnsi="Arial" w:cs="Arial"/>
        </w:rPr>
      </w:pPr>
    </w:p>
    <w:p w14:paraId="62670718" w14:textId="290BD029" w:rsidR="000E6364" w:rsidRDefault="000E6364" w:rsidP="005C17DE">
      <w:pPr>
        <w:pStyle w:val="NoSpacing"/>
        <w:spacing w:line="259" w:lineRule="auto"/>
        <w:rPr>
          <w:rFonts w:ascii="Arial" w:hAnsi="Arial" w:cs="Arial"/>
        </w:rPr>
      </w:pPr>
      <w:r w:rsidRPr="000E6364">
        <w:rPr>
          <w:rFonts w:ascii="Arial" w:hAnsi="Arial" w:cs="Arial"/>
        </w:rPr>
        <w:t>Designated Manager for Adult Protection</w:t>
      </w:r>
      <w:r>
        <w:rPr>
          <w:rFonts w:ascii="Arial" w:hAnsi="Arial" w:cs="Arial"/>
        </w:rPr>
        <w:t xml:space="preserve"> for </w:t>
      </w:r>
      <w:r w:rsidR="00C63F9A">
        <w:rPr>
          <w:rFonts w:ascii="Arial" w:hAnsi="Arial" w:cs="Arial"/>
        </w:rPr>
        <w:t xml:space="preserve">the Home </w:t>
      </w:r>
      <w:r w:rsidRPr="000E6364">
        <w:rPr>
          <w:rFonts w:ascii="Arial" w:hAnsi="Arial" w:cs="Arial"/>
        </w:rPr>
        <w:t>is</w:t>
      </w:r>
      <w:r w:rsidR="00C63F9A">
        <w:rPr>
          <w:rFonts w:ascii="Arial" w:hAnsi="Arial" w:cs="Arial"/>
        </w:rPr>
        <w:t xml:space="preserve"> The Home Manager</w:t>
      </w:r>
    </w:p>
    <w:p w14:paraId="07AD5DFE" w14:textId="77777777" w:rsidR="00B76BEA" w:rsidRPr="000E6364" w:rsidRDefault="00B76BEA" w:rsidP="005C17DE">
      <w:pPr>
        <w:pStyle w:val="NoSpacing"/>
        <w:spacing w:line="259" w:lineRule="auto"/>
        <w:rPr>
          <w:rFonts w:ascii="Arial" w:hAnsi="Arial" w:cs="Arial"/>
        </w:rPr>
      </w:pPr>
    </w:p>
    <w:p w14:paraId="25880D72" w14:textId="4B954D4F" w:rsidR="000E6364" w:rsidRDefault="000E6364" w:rsidP="000E6364">
      <w:pPr>
        <w:pStyle w:val="NoSpacing"/>
        <w:spacing w:line="259" w:lineRule="auto"/>
        <w:jc w:val="both"/>
        <w:rPr>
          <w:rFonts w:ascii="Arial" w:hAnsi="Arial" w:cs="Arial"/>
        </w:rPr>
      </w:pPr>
      <w:r w:rsidRPr="000E6364">
        <w:rPr>
          <w:rFonts w:ascii="Arial" w:hAnsi="Arial" w:cs="Arial"/>
        </w:rPr>
        <w:t>C</w:t>
      </w:r>
      <w:r w:rsidR="00F7765C">
        <w:rPr>
          <w:rFonts w:ascii="Arial" w:hAnsi="Arial" w:cs="Arial"/>
        </w:rPr>
        <w:t xml:space="preserve">are </w:t>
      </w:r>
      <w:r w:rsidRPr="000E6364">
        <w:rPr>
          <w:rFonts w:ascii="Arial" w:hAnsi="Arial" w:cs="Arial"/>
        </w:rPr>
        <w:t>C</w:t>
      </w:r>
      <w:r w:rsidR="00F7765C">
        <w:rPr>
          <w:rFonts w:ascii="Arial" w:hAnsi="Arial" w:cs="Arial"/>
        </w:rPr>
        <w:t xml:space="preserve">oncern </w:t>
      </w:r>
      <w:r w:rsidRPr="000E6364">
        <w:rPr>
          <w:rFonts w:ascii="Arial" w:hAnsi="Arial" w:cs="Arial"/>
        </w:rPr>
        <w:t>G</w:t>
      </w:r>
      <w:r w:rsidR="00F7765C">
        <w:rPr>
          <w:rFonts w:ascii="Arial" w:hAnsi="Arial" w:cs="Arial"/>
        </w:rPr>
        <w:t>roup</w:t>
      </w:r>
      <w:r w:rsidR="00B76BEA">
        <w:rPr>
          <w:rFonts w:ascii="Arial" w:hAnsi="Arial" w:cs="Arial"/>
        </w:rPr>
        <w:t>s</w:t>
      </w:r>
      <w:r w:rsidRPr="000E6364">
        <w:rPr>
          <w:rFonts w:ascii="Arial" w:hAnsi="Arial" w:cs="Arial"/>
        </w:rPr>
        <w:t xml:space="preserve"> Safeguarding Lead is </w:t>
      </w:r>
      <w:r w:rsidR="00B76BEA">
        <w:rPr>
          <w:rFonts w:ascii="Arial" w:hAnsi="Arial" w:cs="Arial"/>
        </w:rPr>
        <w:t xml:space="preserve">Mrs. </w:t>
      </w:r>
      <w:r w:rsidR="00684A04">
        <w:rPr>
          <w:rFonts w:ascii="Arial" w:hAnsi="Arial" w:cs="Arial"/>
        </w:rPr>
        <w:t xml:space="preserve">Jackie </w:t>
      </w:r>
      <w:r w:rsidR="00625A50">
        <w:rPr>
          <w:rFonts w:ascii="Arial" w:hAnsi="Arial" w:cs="Arial"/>
        </w:rPr>
        <w:t xml:space="preserve">Weston – Quality Director. </w:t>
      </w:r>
    </w:p>
    <w:p w14:paraId="6CE9AAC2" w14:textId="77777777" w:rsidR="00A23CDC" w:rsidRDefault="00A23CDC" w:rsidP="000E6364">
      <w:pPr>
        <w:pStyle w:val="NoSpacing"/>
        <w:spacing w:line="259" w:lineRule="auto"/>
        <w:jc w:val="both"/>
        <w:rPr>
          <w:rFonts w:ascii="Arial" w:hAnsi="Arial" w:cs="Arial"/>
        </w:rPr>
      </w:pPr>
    </w:p>
    <w:p w14:paraId="562BFA6B" w14:textId="106E02B6" w:rsidR="00B103DB" w:rsidRPr="00BC5F03" w:rsidRDefault="005C4076" w:rsidP="00B103DB">
      <w:pPr>
        <w:pStyle w:val="NoSpacing"/>
        <w:spacing w:line="259" w:lineRule="auto"/>
        <w:jc w:val="both"/>
        <w:rPr>
          <w:rFonts w:ascii="Arial" w:hAnsi="Arial" w:cs="Arial"/>
          <w:b/>
          <w:bCs/>
          <w:color w:val="215E99" w:themeColor="text2" w:themeTint="BF"/>
        </w:rPr>
      </w:pPr>
      <w:r w:rsidRPr="00BC5F03">
        <w:rPr>
          <w:rFonts w:ascii="Arial" w:hAnsi="Arial" w:cs="Arial"/>
          <w:b/>
          <w:bCs/>
          <w:color w:val="215E99" w:themeColor="text2" w:themeTint="BF"/>
        </w:rPr>
        <w:t>Guidance on recording and reporting</w:t>
      </w:r>
    </w:p>
    <w:p w14:paraId="21CD6A7F" w14:textId="77777777" w:rsidR="00B76BEA" w:rsidRPr="00AC5B46" w:rsidRDefault="00B76BEA" w:rsidP="00B103DB">
      <w:pPr>
        <w:pStyle w:val="NoSpacing"/>
        <w:spacing w:line="259" w:lineRule="auto"/>
        <w:jc w:val="both"/>
        <w:rPr>
          <w:rFonts w:ascii="Arial" w:hAnsi="Arial" w:cs="Arial"/>
          <w:b/>
          <w:bCs/>
          <w:color w:val="0F4761" w:themeColor="accent1" w:themeShade="BF"/>
        </w:rPr>
      </w:pPr>
    </w:p>
    <w:p w14:paraId="2579848F" w14:textId="2060A1B7" w:rsidR="00A23CDC" w:rsidRPr="00A23CDC" w:rsidRDefault="00A23CDC" w:rsidP="00A23CDC">
      <w:pPr>
        <w:pStyle w:val="NoSpacing"/>
        <w:spacing w:line="259" w:lineRule="auto"/>
        <w:jc w:val="both"/>
        <w:rPr>
          <w:rFonts w:ascii="Arial" w:hAnsi="Arial" w:cs="Arial"/>
        </w:rPr>
      </w:pPr>
      <w:r w:rsidRPr="001E4290">
        <w:rPr>
          <w:rFonts w:ascii="Arial" w:hAnsi="Arial" w:cs="Arial"/>
        </w:rPr>
        <w:t xml:space="preserve">When making a safeguarding call to the </w:t>
      </w:r>
      <w:r w:rsidRPr="00A23CDC">
        <w:rPr>
          <w:rFonts w:ascii="Arial" w:hAnsi="Arial" w:cs="Arial"/>
        </w:rPr>
        <w:t>Local Authority and/or P</w:t>
      </w:r>
      <w:r w:rsidRPr="001E4290">
        <w:rPr>
          <w:rFonts w:ascii="Arial" w:hAnsi="Arial" w:cs="Arial"/>
        </w:rPr>
        <w:t>olice, it</w:t>
      </w:r>
      <w:r w:rsidR="004976A9">
        <w:rPr>
          <w:rFonts w:ascii="Arial" w:hAnsi="Arial" w:cs="Arial"/>
        </w:rPr>
        <w:t xml:space="preserve"> i</w:t>
      </w:r>
      <w:r w:rsidRPr="001E4290">
        <w:rPr>
          <w:rFonts w:ascii="Arial" w:hAnsi="Arial" w:cs="Arial"/>
        </w:rPr>
        <w:t xml:space="preserve">s important to provide clear, concise, and relevant information to ensure the situation is understood and appropriate action can be taken. </w:t>
      </w:r>
      <w:r w:rsidRPr="00A23CDC">
        <w:rPr>
          <w:rFonts w:ascii="Arial" w:hAnsi="Arial" w:cs="Arial"/>
        </w:rPr>
        <w:t>K</w:t>
      </w:r>
      <w:r w:rsidRPr="001E4290">
        <w:rPr>
          <w:rFonts w:ascii="Arial" w:hAnsi="Arial" w:cs="Arial"/>
        </w:rPr>
        <w:t xml:space="preserve">ey </w:t>
      </w:r>
      <w:r w:rsidRPr="00A23CDC">
        <w:rPr>
          <w:rFonts w:ascii="Arial" w:hAnsi="Arial" w:cs="Arial"/>
        </w:rPr>
        <w:t>information required is</w:t>
      </w:r>
      <w:r w:rsidRPr="001E4290">
        <w:rPr>
          <w:rFonts w:ascii="Arial" w:hAnsi="Arial" w:cs="Arial"/>
        </w:rPr>
        <w:t>:</w:t>
      </w:r>
    </w:p>
    <w:p w14:paraId="41DF2589" w14:textId="77777777" w:rsidR="00A23CDC" w:rsidRPr="001E4290" w:rsidRDefault="00A23CDC" w:rsidP="00A23CDC">
      <w:pPr>
        <w:pStyle w:val="NoSpacing"/>
        <w:spacing w:line="259" w:lineRule="auto"/>
        <w:jc w:val="both"/>
        <w:rPr>
          <w:rFonts w:ascii="Arial" w:hAnsi="Arial" w:cs="Arial"/>
        </w:rPr>
      </w:pPr>
    </w:p>
    <w:p w14:paraId="28AFCC77" w14:textId="77777777" w:rsidR="00A23CDC" w:rsidRPr="001E4290" w:rsidRDefault="00A23CDC" w:rsidP="00B71A73">
      <w:pPr>
        <w:pStyle w:val="NoSpacing"/>
        <w:numPr>
          <w:ilvl w:val="0"/>
          <w:numId w:val="4"/>
        </w:numPr>
        <w:spacing w:line="259" w:lineRule="auto"/>
        <w:ind w:left="284" w:hanging="284"/>
        <w:jc w:val="both"/>
        <w:rPr>
          <w:rFonts w:ascii="Arial" w:hAnsi="Arial" w:cs="Arial"/>
        </w:rPr>
      </w:pPr>
      <w:r w:rsidRPr="001E4290">
        <w:rPr>
          <w:rFonts w:ascii="Arial" w:hAnsi="Arial" w:cs="Arial"/>
        </w:rPr>
        <w:t>Personal Details:</w:t>
      </w:r>
    </w:p>
    <w:p w14:paraId="7B43C6F2" w14:textId="77777777" w:rsidR="00A23CDC" w:rsidRPr="001E4290" w:rsidRDefault="00A23CDC" w:rsidP="002A236D">
      <w:pPr>
        <w:pStyle w:val="NoSpacing"/>
        <w:numPr>
          <w:ilvl w:val="0"/>
          <w:numId w:val="5"/>
        </w:numPr>
        <w:spacing w:line="259" w:lineRule="auto"/>
        <w:jc w:val="both"/>
        <w:rPr>
          <w:rFonts w:ascii="Arial" w:hAnsi="Arial" w:cs="Arial"/>
        </w:rPr>
      </w:pPr>
      <w:r w:rsidRPr="001E4290">
        <w:rPr>
          <w:rFonts w:ascii="Arial" w:hAnsi="Arial" w:cs="Arial"/>
        </w:rPr>
        <w:t>Your name and contact information.</w:t>
      </w:r>
    </w:p>
    <w:p w14:paraId="72342A52" w14:textId="77777777" w:rsidR="00A23CDC" w:rsidRPr="001E4290" w:rsidRDefault="00A23CDC" w:rsidP="002A236D">
      <w:pPr>
        <w:pStyle w:val="NoSpacing"/>
        <w:numPr>
          <w:ilvl w:val="0"/>
          <w:numId w:val="5"/>
        </w:numPr>
        <w:spacing w:line="259" w:lineRule="auto"/>
        <w:jc w:val="both"/>
        <w:rPr>
          <w:rFonts w:ascii="Arial" w:hAnsi="Arial" w:cs="Arial"/>
        </w:rPr>
      </w:pPr>
      <w:r w:rsidRPr="001E4290">
        <w:rPr>
          <w:rFonts w:ascii="Arial" w:hAnsi="Arial" w:cs="Arial"/>
        </w:rPr>
        <w:t>The name and contact information of the adult at risk (if known).</w:t>
      </w:r>
    </w:p>
    <w:p w14:paraId="56488818" w14:textId="77777777" w:rsidR="00A23CDC" w:rsidRPr="001E4290" w:rsidRDefault="00A23CDC" w:rsidP="00681348">
      <w:pPr>
        <w:pStyle w:val="NoSpacing"/>
        <w:numPr>
          <w:ilvl w:val="0"/>
          <w:numId w:val="4"/>
        </w:numPr>
        <w:spacing w:line="259" w:lineRule="auto"/>
        <w:ind w:left="284" w:hanging="284"/>
        <w:jc w:val="both"/>
        <w:rPr>
          <w:rFonts w:ascii="Arial" w:hAnsi="Arial" w:cs="Arial"/>
        </w:rPr>
      </w:pPr>
      <w:r w:rsidRPr="001E4290">
        <w:rPr>
          <w:rFonts w:ascii="Arial" w:hAnsi="Arial" w:cs="Arial"/>
        </w:rPr>
        <w:t>Location:</w:t>
      </w:r>
    </w:p>
    <w:p w14:paraId="3799E7BF" w14:textId="77777777" w:rsidR="00A23CDC" w:rsidRPr="001E4290" w:rsidRDefault="00A23CDC" w:rsidP="002A236D">
      <w:pPr>
        <w:pStyle w:val="NoSpacing"/>
        <w:numPr>
          <w:ilvl w:val="0"/>
          <w:numId w:val="5"/>
        </w:numPr>
        <w:spacing w:line="259" w:lineRule="auto"/>
        <w:jc w:val="both"/>
        <w:rPr>
          <w:rFonts w:ascii="Arial" w:hAnsi="Arial" w:cs="Arial"/>
        </w:rPr>
      </w:pPr>
      <w:r w:rsidRPr="001E4290">
        <w:rPr>
          <w:rFonts w:ascii="Arial" w:hAnsi="Arial" w:cs="Arial"/>
        </w:rPr>
        <w:t xml:space="preserve">The exact location </w:t>
      </w:r>
      <w:r w:rsidRPr="00A23CDC">
        <w:rPr>
          <w:rFonts w:ascii="Arial" w:hAnsi="Arial" w:cs="Arial"/>
        </w:rPr>
        <w:t xml:space="preserve">(address and postcode) </w:t>
      </w:r>
      <w:r w:rsidRPr="001E4290">
        <w:rPr>
          <w:rFonts w:ascii="Arial" w:hAnsi="Arial" w:cs="Arial"/>
        </w:rPr>
        <w:t>where the incident is occurring or has occurred.</w:t>
      </w:r>
    </w:p>
    <w:p w14:paraId="265C5ADD" w14:textId="77777777" w:rsidR="00A23CDC" w:rsidRPr="001E4290" w:rsidRDefault="00A23CDC" w:rsidP="00681348">
      <w:pPr>
        <w:pStyle w:val="NoSpacing"/>
        <w:numPr>
          <w:ilvl w:val="0"/>
          <w:numId w:val="4"/>
        </w:numPr>
        <w:spacing w:line="259" w:lineRule="auto"/>
        <w:ind w:left="284" w:hanging="284"/>
        <w:jc w:val="both"/>
        <w:rPr>
          <w:rFonts w:ascii="Arial" w:hAnsi="Arial" w:cs="Arial"/>
        </w:rPr>
      </w:pPr>
      <w:r w:rsidRPr="001E4290">
        <w:rPr>
          <w:rFonts w:ascii="Arial" w:hAnsi="Arial" w:cs="Arial"/>
        </w:rPr>
        <w:t>Nature of the Incident:</w:t>
      </w:r>
    </w:p>
    <w:p w14:paraId="401686E9" w14:textId="77777777" w:rsidR="00A23CDC" w:rsidRPr="001E4290" w:rsidRDefault="00A23CDC" w:rsidP="002A236D">
      <w:pPr>
        <w:pStyle w:val="NoSpacing"/>
        <w:numPr>
          <w:ilvl w:val="0"/>
          <w:numId w:val="5"/>
        </w:numPr>
        <w:spacing w:line="259" w:lineRule="auto"/>
        <w:jc w:val="both"/>
        <w:rPr>
          <w:rFonts w:ascii="Arial" w:hAnsi="Arial" w:cs="Arial"/>
        </w:rPr>
      </w:pPr>
      <w:r w:rsidRPr="001E4290">
        <w:rPr>
          <w:rFonts w:ascii="Arial" w:hAnsi="Arial" w:cs="Arial"/>
        </w:rPr>
        <w:t>A detailed description of the incident or concern.</w:t>
      </w:r>
    </w:p>
    <w:p w14:paraId="3B425C15" w14:textId="77777777" w:rsidR="00A23CDC" w:rsidRPr="001E4290" w:rsidRDefault="00A23CDC" w:rsidP="002A236D">
      <w:pPr>
        <w:pStyle w:val="NoSpacing"/>
        <w:numPr>
          <w:ilvl w:val="0"/>
          <w:numId w:val="5"/>
        </w:numPr>
        <w:spacing w:line="259" w:lineRule="auto"/>
        <w:jc w:val="both"/>
        <w:rPr>
          <w:rFonts w:ascii="Arial" w:hAnsi="Arial" w:cs="Arial"/>
        </w:rPr>
      </w:pPr>
      <w:r w:rsidRPr="001E4290">
        <w:rPr>
          <w:rFonts w:ascii="Arial" w:hAnsi="Arial" w:cs="Arial"/>
        </w:rPr>
        <w:t>Any immediate risks or threats to the adult at risk or others.</w:t>
      </w:r>
    </w:p>
    <w:p w14:paraId="7BD35762" w14:textId="77777777" w:rsidR="00A23CDC" w:rsidRPr="001E4290" w:rsidRDefault="00A23CDC" w:rsidP="00681348">
      <w:pPr>
        <w:pStyle w:val="NoSpacing"/>
        <w:numPr>
          <w:ilvl w:val="0"/>
          <w:numId w:val="4"/>
        </w:numPr>
        <w:spacing w:line="259" w:lineRule="auto"/>
        <w:ind w:left="284" w:hanging="284"/>
        <w:jc w:val="both"/>
        <w:rPr>
          <w:rFonts w:ascii="Arial" w:hAnsi="Arial" w:cs="Arial"/>
        </w:rPr>
      </w:pPr>
      <w:r w:rsidRPr="001E4290">
        <w:rPr>
          <w:rFonts w:ascii="Arial" w:hAnsi="Arial" w:cs="Arial"/>
        </w:rPr>
        <w:t>Involved Parties:</w:t>
      </w:r>
    </w:p>
    <w:p w14:paraId="75CC4EEC" w14:textId="77777777" w:rsidR="00A23CDC" w:rsidRPr="001E4290" w:rsidRDefault="00A23CDC" w:rsidP="002A236D">
      <w:pPr>
        <w:pStyle w:val="NoSpacing"/>
        <w:numPr>
          <w:ilvl w:val="0"/>
          <w:numId w:val="5"/>
        </w:numPr>
        <w:spacing w:line="259" w:lineRule="auto"/>
        <w:jc w:val="both"/>
        <w:rPr>
          <w:rFonts w:ascii="Arial" w:hAnsi="Arial" w:cs="Arial"/>
        </w:rPr>
      </w:pPr>
      <w:r w:rsidRPr="001E4290">
        <w:rPr>
          <w:rFonts w:ascii="Arial" w:hAnsi="Arial" w:cs="Arial"/>
        </w:rPr>
        <w:t>Names and roles of individuals involved (e.g., staff, family members).</w:t>
      </w:r>
    </w:p>
    <w:p w14:paraId="39FCAB8C" w14:textId="77777777" w:rsidR="00A23CDC" w:rsidRPr="001E4290" w:rsidRDefault="00A23CDC" w:rsidP="002A236D">
      <w:pPr>
        <w:pStyle w:val="NoSpacing"/>
        <w:numPr>
          <w:ilvl w:val="0"/>
          <w:numId w:val="5"/>
        </w:numPr>
        <w:spacing w:line="259" w:lineRule="auto"/>
        <w:jc w:val="both"/>
        <w:rPr>
          <w:rFonts w:ascii="Segoe UI" w:eastAsia="Times New Roman" w:hAnsi="Segoe UI" w:cs="Segoe UI"/>
          <w:lang w:eastAsia="en-GB"/>
        </w:rPr>
      </w:pPr>
      <w:r w:rsidRPr="001E4290">
        <w:rPr>
          <w:rFonts w:ascii="Arial" w:hAnsi="Arial" w:cs="Arial"/>
        </w:rPr>
        <w:t>Any</w:t>
      </w:r>
      <w:r w:rsidRPr="001E4290">
        <w:rPr>
          <w:rFonts w:ascii="Segoe UI" w:eastAsia="Times New Roman" w:hAnsi="Segoe UI" w:cs="Segoe UI"/>
          <w:lang w:eastAsia="en-GB"/>
        </w:rPr>
        <w:t xml:space="preserve"> known relationships between the parties.</w:t>
      </w:r>
    </w:p>
    <w:p w14:paraId="2D4DDE6C" w14:textId="77777777" w:rsidR="00A23CDC" w:rsidRPr="001E4290" w:rsidRDefault="00A23CDC" w:rsidP="00681348">
      <w:pPr>
        <w:pStyle w:val="NoSpacing"/>
        <w:numPr>
          <w:ilvl w:val="0"/>
          <w:numId w:val="4"/>
        </w:numPr>
        <w:spacing w:line="259" w:lineRule="auto"/>
        <w:ind w:left="284" w:hanging="284"/>
        <w:jc w:val="both"/>
        <w:rPr>
          <w:rFonts w:ascii="Arial" w:hAnsi="Arial" w:cs="Arial"/>
        </w:rPr>
      </w:pPr>
      <w:r w:rsidRPr="001E4290">
        <w:rPr>
          <w:rFonts w:ascii="Arial" w:hAnsi="Arial" w:cs="Arial"/>
        </w:rPr>
        <w:t>Actions Taken:</w:t>
      </w:r>
    </w:p>
    <w:p w14:paraId="1F5A906E" w14:textId="77777777" w:rsidR="00A23CDC" w:rsidRPr="001E4290" w:rsidRDefault="00A23CDC" w:rsidP="002A236D">
      <w:pPr>
        <w:pStyle w:val="NoSpacing"/>
        <w:numPr>
          <w:ilvl w:val="0"/>
          <w:numId w:val="5"/>
        </w:numPr>
        <w:spacing w:line="259" w:lineRule="auto"/>
        <w:jc w:val="both"/>
        <w:rPr>
          <w:rFonts w:ascii="Arial" w:hAnsi="Arial" w:cs="Arial"/>
        </w:rPr>
      </w:pPr>
      <w:r w:rsidRPr="001E4290">
        <w:rPr>
          <w:rFonts w:ascii="Arial" w:hAnsi="Arial" w:cs="Arial"/>
        </w:rPr>
        <w:t>Steps already taken to manage the risk (e.g., first aid, removal of the perpetrator).</w:t>
      </w:r>
    </w:p>
    <w:p w14:paraId="70639277" w14:textId="77777777" w:rsidR="00A23CDC" w:rsidRPr="001E4290" w:rsidRDefault="00A23CDC" w:rsidP="002A236D">
      <w:pPr>
        <w:pStyle w:val="NoSpacing"/>
        <w:numPr>
          <w:ilvl w:val="0"/>
          <w:numId w:val="5"/>
        </w:numPr>
        <w:spacing w:line="259" w:lineRule="auto"/>
        <w:jc w:val="both"/>
        <w:rPr>
          <w:rFonts w:ascii="Arial" w:hAnsi="Arial" w:cs="Arial"/>
        </w:rPr>
      </w:pPr>
      <w:r w:rsidRPr="001E4290">
        <w:rPr>
          <w:rFonts w:ascii="Arial" w:hAnsi="Arial" w:cs="Arial"/>
        </w:rPr>
        <w:t>Any disciplinary actions taken if staff are involved.</w:t>
      </w:r>
    </w:p>
    <w:p w14:paraId="36F6DC83" w14:textId="77777777" w:rsidR="00A23CDC" w:rsidRPr="001E4290" w:rsidRDefault="00A23CDC" w:rsidP="00681348">
      <w:pPr>
        <w:pStyle w:val="NoSpacing"/>
        <w:numPr>
          <w:ilvl w:val="0"/>
          <w:numId w:val="4"/>
        </w:numPr>
        <w:spacing w:line="259" w:lineRule="auto"/>
        <w:ind w:left="284" w:hanging="284"/>
        <w:jc w:val="both"/>
        <w:rPr>
          <w:rFonts w:ascii="Arial" w:hAnsi="Arial" w:cs="Arial"/>
        </w:rPr>
      </w:pPr>
      <w:r w:rsidRPr="001E4290">
        <w:rPr>
          <w:rFonts w:ascii="Arial" w:hAnsi="Arial" w:cs="Arial"/>
        </w:rPr>
        <w:t>Urgency:</w:t>
      </w:r>
    </w:p>
    <w:p w14:paraId="37765C0A" w14:textId="77777777" w:rsidR="00A23CDC" w:rsidRPr="001E4290" w:rsidRDefault="00A23CDC" w:rsidP="002A236D">
      <w:pPr>
        <w:pStyle w:val="NoSpacing"/>
        <w:numPr>
          <w:ilvl w:val="0"/>
          <w:numId w:val="5"/>
        </w:numPr>
        <w:spacing w:line="259" w:lineRule="auto"/>
        <w:jc w:val="both"/>
        <w:rPr>
          <w:rFonts w:ascii="Arial" w:hAnsi="Arial" w:cs="Arial"/>
        </w:rPr>
      </w:pPr>
      <w:r w:rsidRPr="001E4290">
        <w:rPr>
          <w:rFonts w:ascii="Arial" w:hAnsi="Arial" w:cs="Arial"/>
        </w:rPr>
        <w:t>The level of urgency and whether immediate police intervention is required.</w:t>
      </w:r>
    </w:p>
    <w:p w14:paraId="52B5CC4A" w14:textId="77777777" w:rsidR="00A23CDC" w:rsidRPr="001E4290" w:rsidRDefault="00A23CDC" w:rsidP="00681348">
      <w:pPr>
        <w:pStyle w:val="NoSpacing"/>
        <w:numPr>
          <w:ilvl w:val="0"/>
          <w:numId w:val="4"/>
        </w:numPr>
        <w:spacing w:line="259" w:lineRule="auto"/>
        <w:ind w:left="284" w:hanging="284"/>
        <w:jc w:val="both"/>
        <w:rPr>
          <w:rFonts w:ascii="Arial" w:hAnsi="Arial" w:cs="Arial"/>
        </w:rPr>
      </w:pPr>
      <w:r w:rsidRPr="001E4290">
        <w:rPr>
          <w:rFonts w:ascii="Arial" w:hAnsi="Arial" w:cs="Arial"/>
        </w:rPr>
        <w:t>Additional Information:</w:t>
      </w:r>
    </w:p>
    <w:p w14:paraId="236B18DD" w14:textId="77777777" w:rsidR="00A23CDC" w:rsidRPr="001E4290" w:rsidRDefault="00A23CDC" w:rsidP="002A236D">
      <w:pPr>
        <w:pStyle w:val="NoSpacing"/>
        <w:numPr>
          <w:ilvl w:val="0"/>
          <w:numId w:val="5"/>
        </w:numPr>
        <w:spacing w:line="259" w:lineRule="auto"/>
        <w:jc w:val="both"/>
        <w:rPr>
          <w:rFonts w:ascii="Arial" w:hAnsi="Arial" w:cs="Arial"/>
        </w:rPr>
      </w:pPr>
      <w:r w:rsidRPr="001E4290">
        <w:rPr>
          <w:rFonts w:ascii="Arial" w:hAnsi="Arial" w:cs="Arial"/>
        </w:rPr>
        <w:t>Any relevant background information (e.g., previous incidents, medical conditions).</w:t>
      </w:r>
    </w:p>
    <w:p w14:paraId="5EA591ED" w14:textId="77777777" w:rsidR="00A23CDC" w:rsidRPr="00A23CDC" w:rsidRDefault="00A23CDC" w:rsidP="002A236D">
      <w:pPr>
        <w:pStyle w:val="NoSpacing"/>
        <w:numPr>
          <w:ilvl w:val="0"/>
          <w:numId w:val="5"/>
        </w:numPr>
        <w:spacing w:line="259" w:lineRule="auto"/>
        <w:jc w:val="both"/>
        <w:rPr>
          <w:rFonts w:ascii="Arial" w:hAnsi="Arial" w:cs="Arial"/>
        </w:rPr>
      </w:pPr>
      <w:r w:rsidRPr="001E4290">
        <w:rPr>
          <w:rFonts w:ascii="Arial" w:hAnsi="Arial" w:cs="Arial"/>
        </w:rPr>
        <w:t>Contact details for other agencies involved (e.g., Local Authority, CQC).</w:t>
      </w:r>
    </w:p>
    <w:p w14:paraId="10DC216B" w14:textId="77777777" w:rsidR="00A23CDC" w:rsidRPr="00393DFC" w:rsidRDefault="00A23CDC" w:rsidP="00681348">
      <w:pPr>
        <w:pStyle w:val="NoSpacing"/>
        <w:numPr>
          <w:ilvl w:val="0"/>
          <w:numId w:val="4"/>
        </w:numPr>
        <w:spacing w:line="259" w:lineRule="auto"/>
        <w:ind w:left="284" w:hanging="284"/>
        <w:jc w:val="both"/>
        <w:rPr>
          <w:rFonts w:ascii="Arial" w:hAnsi="Arial" w:cs="Arial"/>
        </w:rPr>
      </w:pPr>
      <w:r w:rsidRPr="00393DFC">
        <w:rPr>
          <w:rFonts w:ascii="Arial" w:hAnsi="Arial" w:cs="Arial"/>
        </w:rPr>
        <w:lastRenderedPageBreak/>
        <w:t>Response:</w:t>
      </w:r>
    </w:p>
    <w:p w14:paraId="67FAC40F" w14:textId="77777777" w:rsidR="00A23CDC" w:rsidRPr="00393DFC" w:rsidRDefault="00A23CDC" w:rsidP="002A236D">
      <w:pPr>
        <w:pStyle w:val="NoSpacing"/>
        <w:numPr>
          <w:ilvl w:val="0"/>
          <w:numId w:val="5"/>
        </w:numPr>
        <w:spacing w:line="259" w:lineRule="auto"/>
        <w:jc w:val="both"/>
        <w:rPr>
          <w:rFonts w:ascii="Arial" w:hAnsi="Arial" w:cs="Arial"/>
        </w:rPr>
      </w:pPr>
      <w:r w:rsidRPr="00393DFC">
        <w:rPr>
          <w:rFonts w:ascii="Arial" w:hAnsi="Arial" w:cs="Arial"/>
        </w:rPr>
        <w:t>Details of the police response, including any instructions or actions they plan to take.</w:t>
      </w:r>
    </w:p>
    <w:p w14:paraId="1A406A83" w14:textId="77777777" w:rsidR="00A23CDC" w:rsidRPr="00393DFC" w:rsidRDefault="00A23CDC" w:rsidP="002A236D">
      <w:pPr>
        <w:pStyle w:val="NoSpacing"/>
        <w:numPr>
          <w:ilvl w:val="0"/>
          <w:numId w:val="5"/>
        </w:numPr>
        <w:spacing w:line="259" w:lineRule="auto"/>
        <w:jc w:val="both"/>
        <w:rPr>
          <w:rFonts w:ascii="Arial" w:hAnsi="Arial" w:cs="Arial"/>
        </w:rPr>
      </w:pPr>
      <w:r w:rsidRPr="00393DFC">
        <w:rPr>
          <w:rFonts w:ascii="Arial" w:hAnsi="Arial" w:cs="Arial"/>
        </w:rPr>
        <w:t>The name and badge number of the officer taking the call</w:t>
      </w:r>
      <w:r w:rsidRPr="00A23CDC">
        <w:rPr>
          <w:rFonts w:ascii="Arial" w:hAnsi="Arial" w:cs="Arial"/>
        </w:rPr>
        <w:t xml:space="preserve"> and the Crime reference number </w:t>
      </w:r>
    </w:p>
    <w:p w14:paraId="3442EF1E" w14:textId="40959096" w:rsidR="00A23CDC" w:rsidRPr="001E4290" w:rsidRDefault="00A23CDC" w:rsidP="002A236D">
      <w:pPr>
        <w:pStyle w:val="NoSpacing"/>
        <w:numPr>
          <w:ilvl w:val="0"/>
          <w:numId w:val="5"/>
        </w:numPr>
        <w:spacing w:line="259" w:lineRule="auto"/>
        <w:jc w:val="both"/>
        <w:rPr>
          <w:rFonts w:ascii="Arial" w:hAnsi="Arial" w:cs="Arial"/>
        </w:rPr>
      </w:pPr>
      <w:r w:rsidRPr="00A23CDC">
        <w:rPr>
          <w:rFonts w:ascii="Arial" w:hAnsi="Arial" w:cs="Arial"/>
        </w:rPr>
        <w:t>Name an</w:t>
      </w:r>
      <w:r w:rsidR="00A93392">
        <w:rPr>
          <w:rFonts w:ascii="Arial" w:hAnsi="Arial" w:cs="Arial"/>
        </w:rPr>
        <w:t xml:space="preserve">d </w:t>
      </w:r>
      <w:r w:rsidRPr="00A23CDC">
        <w:rPr>
          <w:rFonts w:ascii="Arial" w:hAnsi="Arial" w:cs="Arial"/>
        </w:rPr>
        <w:t>designation of the Local Authority contact (</w:t>
      </w:r>
      <w:proofErr w:type="spellStart"/>
      <w:r w:rsidRPr="00A23CDC">
        <w:rPr>
          <w:rFonts w:ascii="Arial" w:hAnsi="Arial" w:cs="Arial"/>
        </w:rPr>
        <w:t>eg</w:t>
      </w:r>
      <w:proofErr w:type="spellEnd"/>
      <w:r w:rsidRPr="00A23CDC">
        <w:rPr>
          <w:rFonts w:ascii="Arial" w:hAnsi="Arial" w:cs="Arial"/>
        </w:rPr>
        <w:t xml:space="preserve"> Duty Manager) </w:t>
      </w:r>
    </w:p>
    <w:p w14:paraId="06DC2F56" w14:textId="77777777" w:rsidR="00A23CDC" w:rsidRPr="00A23CDC" w:rsidRDefault="00A23CDC" w:rsidP="00681348">
      <w:pPr>
        <w:pStyle w:val="NoSpacing"/>
        <w:numPr>
          <w:ilvl w:val="0"/>
          <w:numId w:val="4"/>
        </w:numPr>
        <w:spacing w:line="259" w:lineRule="auto"/>
        <w:ind w:left="284" w:hanging="284"/>
        <w:jc w:val="both"/>
        <w:rPr>
          <w:rFonts w:ascii="Arial" w:hAnsi="Arial" w:cs="Arial"/>
        </w:rPr>
      </w:pPr>
      <w:r w:rsidRPr="001E4290">
        <w:rPr>
          <w:rFonts w:ascii="Arial" w:hAnsi="Arial" w:cs="Arial"/>
        </w:rPr>
        <w:t>Follow-Up:</w:t>
      </w:r>
    </w:p>
    <w:p w14:paraId="4810BD20" w14:textId="77777777" w:rsidR="00A23CDC" w:rsidRPr="00A23CDC" w:rsidRDefault="00A23CDC" w:rsidP="002A236D">
      <w:pPr>
        <w:pStyle w:val="NoSpacing"/>
        <w:numPr>
          <w:ilvl w:val="0"/>
          <w:numId w:val="5"/>
        </w:numPr>
        <w:spacing w:line="259" w:lineRule="auto"/>
        <w:jc w:val="both"/>
        <w:rPr>
          <w:rFonts w:ascii="Arial" w:hAnsi="Arial" w:cs="Arial"/>
        </w:rPr>
      </w:pPr>
      <w:r w:rsidRPr="00A23CDC">
        <w:rPr>
          <w:rFonts w:ascii="Arial" w:hAnsi="Arial" w:cs="Arial"/>
        </w:rPr>
        <w:t>Document a</w:t>
      </w:r>
      <w:r w:rsidRPr="000346D7">
        <w:rPr>
          <w:rFonts w:ascii="Arial" w:hAnsi="Arial" w:cs="Arial"/>
        </w:rPr>
        <w:t>ny follow-up actions required or planned.</w:t>
      </w:r>
      <w:r w:rsidRPr="00A23CDC">
        <w:rPr>
          <w:rFonts w:ascii="Arial" w:hAnsi="Arial" w:cs="Arial"/>
        </w:rPr>
        <w:t xml:space="preserve"> </w:t>
      </w:r>
    </w:p>
    <w:p w14:paraId="309889F5" w14:textId="3D8C2AB2" w:rsidR="00681348" w:rsidRPr="008F319E" w:rsidRDefault="00A23CDC" w:rsidP="00EA3858">
      <w:pPr>
        <w:pStyle w:val="NoSpacing"/>
        <w:numPr>
          <w:ilvl w:val="0"/>
          <w:numId w:val="5"/>
        </w:numPr>
        <w:spacing w:line="259" w:lineRule="auto"/>
        <w:jc w:val="both"/>
        <w:rPr>
          <w:rFonts w:ascii="Arial" w:hAnsi="Arial" w:cs="Arial"/>
        </w:rPr>
      </w:pPr>
      <w:r w:rsidRPr="008F319E">
        <w:rPr>
          <w:rFonts w:ascii="Arial" w:hAnsi="Arial" w:cs="Arial"/>
        </w:rPr>
        <w:t xml:space="preserve">Provide your name, designation and the date on all records if paper based. </w:t>
      </w:r>
    </w:p>
    <w:p w14:paraId="01BBC807" w14:textId="0B5A2298" w:rsidR="00A23CDC" w:rsidRPr="00D32B59" w:rsidRDefault="00A23CDC" w:rsidP="008F319E">
      <w:pPr>
        <w:pStyle w:val="NoSpacing"/>
        <w:numPr>
          <w:ilvl w:val="0"/>
          <w:numId w:val="4"/>
        </w:numPr>
        <w:spacing w:line="259" w:lineRule="auto"/>
        <w:ind w:left="426" w:hanging="426"/>
        <w:jc w:val="both"/>
        <w:rPr>
          <w:rFonts w:ascii="Arial" w:hAnsi="Arial" w:cs="Arial"/>
        </w:rPr>
      </w:pPr>
      <w:r w:rsidRPr="00D32B59">
        <w:rPr>
          <w:rFonts w:ascii="Arial" w:hAnsi="Arial" w:cs="Arial"/>
        </w:rPr>
        <w:t>Communication:</w:t>
      </w:r>
    </w:p>
    <w:p w14:paraId="1BF570B7" w14:textId="77777777" w:rsidR="00A23CDC" w:rsidRPr="00D32B59" w:rsidRDefault="00A23CDC" w:rsidP="002A236D">
      <w:pPr>
        <w:pStyle w:val="NoSpacing"/>
        <w:numPr>
          <w:ilvl w:val="0"/>
          <w:numId w:val="5"/>
        </w:numPr>
        <w:spacing w:line="259" w:lineRule="auto"/>
        <w:jc w:val="both"/>
        <w:rPr>
          <w:rFonts w:ascii="Arial" w:hAnsi="Arial" w:cs="Arial"/>
        </w:rPr>
      </w:pPr>
      <w:proofErr w:type="gramStart"/>
      <w:r w:rsidRPr="00A23CDC">
        <w:rPr>
          <w:rFonts w:ascii="Arial" w:hAnsi="Arial" w:cs="Arial"/>
        </w:rPr>
        <w:t>Agree</w:t>
      </w:r>
      <w:proofErr w:type="gramEnd"/>
      <w:r w:rsidRPr="00A23CDC">
        <w:rPr>
          <w:rFonts w:ascii="Arial" w:hAnsi="Arial" w:cs="Arial"/>
        </w:rPr>
        <w:t xml:space="preserve"> any </w:t>
      </w:r>
      <w:r w:rsidRPr="00D32B59">
        <w:rPr>
          <w:rFonts w:ascii="Arial" w:hAnsi="Arial" w:cs="Arial"/>
        </w:rPr>
        <w:t>additional communication</w:t>
      </w:r>
      <w:r w:rsidRPr="00A23CDC">
        <w:rPr>
          <w:rFonts w:ascii="Arial" w:hAnsi="Arial" w:cs="Arial"/>
        </w:rPr>
        <w:t xml:space="preserve"> or actions</w:t>
      </w:r>
      <w:r w:rsidRPr="00D32B59">
        <w:rPr>
          <w:rFonts w:ascii="Arial" w:hAnsi="Arial" w:cs="Arial"/>
        </w:rPr>
        <w:t xml:space="preserve"> with the police or other agencies regarding the incident.</w:t>
      </w:r>
    </w:p>
    <w:p w14:paraId="31F1CA7D" w14:textId="77777777" w:rsidR="00A23CDC" w:rsidRPr="00A23CDC" w:rsidRDefault="00A23CDC" w:rsidP="00A23CDC">
      <w:pPr>
        <w:pStyle w:val="NoSpacing"/>
        <w:spacing w:line="259" w:lineRule="auto"/>
        <w:jc w:val="both"/>
        <w:rPr>
          <w:rFonts w:ascii="Arial" w:hAnsi="Arial" w:cs="Arial"/>
        </w:rPr>
      </w:pPr>
    </w:p>
    <w:p w14:paraId="23F1FC1F" w14:textId="77777777" w:rsidR="00A23CDC" w:rsidRDefault="00A23CDC" w:rsidP="00A23CDC">
      <w:pPr>
        <w:pStyle w:val="NoSpacing"/>
        <w:spacing w:line="259" w:lineRule="auto"/>
        <w:jc w:val="both"/>
        <w:rPr>
          <w:rFonts w:ascii="Arial" w:hAnsi="Arial" w:cs="Arial"/>
        </w:rPr>
      </w:pPr>
      <w:r w:rsidRPr="001E4290">
        <w:rPr>
          <w:rFonts w:ascii="Arial" w:hAnsi="Arial" w:cs="Arial"/>
        </w:rPr>
        <w:t>By providing this information,</w:t>
      </w:r>
      <w:r w:rsidRPr="00A23CDC">
        <w:rPr>
          <w:rFonts w:ascii="Segoe UI" w:hAnsi="Segoe UI" w:cs="Segoe UI"/>
          <w:shd w:val="clear" w:color="auto" w:fill="FAFAFA"/>
        </w:rPr>
        <w:t xml:space="preserve"> </w:t>
      </w:r>
      <w:r w:rsidRPr="00A23CDC">
        <w:rPr>
          <w:rFonts w:ascii="Arial" w:hAnsi="Arial" w:cs="Arial"/>
        </w:rPr>
        <w:t xml:space="preserve">you ensure there is a comprehensive record of the safeguarding concern and the steps taken to address it ensuring </w:t>
      </w:r>
      <w:r w:rsidRPr="001E4290">
        <w:rPr>
          <w:rFonts w:ascii="Arial" w:hAnsi="Arial" w:cs="Arial"/>
        </w:rPr>
        <w:t xml:space="preserve">the </w:t>
      </w:r>
      <w:r w:rsidRPr="00A23CDC">
        <w:rPr>
          <w:rFonts w:ascii="Arial" w:hAnsi="Arial" w:cs="Arial"/>
        </w:rPr>
        <w:t>Local Authority and P</w:t>
      </w:r>
      <w:r w:rsidRPr="001E4290">
        <w:rPr>
          <w:rFonts w:ascii="Arial" w:hAnsi="Arial" w:cs="Arial"/>
        </w:rPr>
        <w:t xml:space="preserve">olice can respond </w:t>
      </w:r>
      <w:r w:rsidRPr="00A23CDC">
        <w:rPr>
          <w:rFonts w:ascii="Arial" w:hAnsi="Arial" w:cs="Arial"/>
        </w:rPr>
        <w:t>swiftly and effectively.</w:t>
      </w:r>
    </w:p>
    <w:p w14:paraId="7B165F55" w14:textId="77777777" w:rsidR="00892DC3" w:rsidRDefault="00892DC3" w:rsidP="00A23CDC">
      <w:pPr>
        <w:pStyle w:val="NoSpacing"/>
        <w:spacing w:line="259" w:lineRule="auto"/>
        <w:jc w:val="both"/>
        <w:rPr>
          <w:rFonts w:ascii="Arial" w:hAnsi="Arial" w:cs="Arial"/>
        </w:rPr>
      </w:pPr>
    </w:p>
    <w:p w14:paraId="0743066B" w14:textId="77777777" w:rsidR="00892DC3" w:rsidRPr="00BC5F03" w:rsidRDefault="00892DC3" w:rsidP="00892DC3">
      <w:pPr>
        <w:pStyle w:val="NoSpacing"/>
        <w:spacing w:line="259" w:lineRule="auto"/>
        <w:jc w:val="both"/>
        <w:rPr>
          <w:rFonts w:ascii="Arial" w:hAnsi="Arial" w:cs="Arial"/>
          <w:b/>
          <w:bCs/>
          <w:color w:val="215E99" w:themeColor="text2" w:themeTint="BF"/>
        </w:rPr>
      </w:pPr>
      <w:r w:rsidRPr="00BC5F03">
        <w:rPr>
          <w:rFonts w:ascii="Arial" w:hAnsi="Arial" w:cs="Arial"/>
          <w:b/>
          <w:bCs/>
          <w:color w:val="215E99" w:themeColor="text2" w:themeTint="BF"/>
        </w:rPr>
        <w:t>Learning Lessons</w:t>
      </w:r>
    </w:p>
    <w:p w14:paraId="7713925F" w14:textId="77777777" w:rsidR="00B76BEA" w:rsidRPr="00AC5B46" w:rsidRDefault="00B76BEA" w:rsidP="00892DC3">
      <w:pPr>
        <w:pStyle w:val="NoSpacing"/>
        <w:spacing w:line="259" w:lineRule="auto"/>
        <w:jc w:val="both"/>
        <w:rPr>
          <w:rFonts w:ascii="Arial" w:hAnsi="Arial" w:cs="Arial"/>
          <w:b/>
          <w:bCs/>
          <w:color w:val="0F4761" w:themeColor="accent1" w:themeShade="BF"/>
        </w:rPr>
      </w:pPr>
    </w:p>
    <w:p w14:paraId="3159EFE5" w14:textId="77777777" w:rsidR="00892DC3" w:rsidRPr="00892DC3" w:rsidRDefault="00892DC3" w:rsidP="00892DC3">
      <w:pPr>
        <w:pStyle w:val="NoSpacing"/>
        <w:spacing w:line="259" w:lineRule="auto"/>
        <w:jc w:val="both"/>
        <w:rPr>
          <w:rFonts w:ascii="Arial" w:hAnsi="Arial" w:cs="Arial"/>
        </w:rPr>
      </w:pPr>
      <w:r w:rsidRPr="00892DC3">
        <w:rPr>
          <w:rFonts w:ascii="Arial" w:hAnsi="Arial" w:cs="Arial"/>
        </w:rPr>
        <w:t>Learning from safeguarding outcomes involves analysing past incidents to improve future practices. By reviewing cases of abuse or neglect, staff can identify patterns, understand what went wrong, and implement changes to prevent similar issues. This process helps enhance the effectiveness of safeguarding measures and ensures better protection for vulnerable individuals. (QAP01 – Quality Assurance and Improvement - Quality Improvement tools and methods)</w:t>
      </w:r>
    </w:p>
    <w:p w14:paraId="5D689132" w14:textId="77777777" w:rsidR="007B5874" w:rsidRPr="001E4290" w:rsidRDefault="007B5874" w:rsidP="00A23CDC">
      <w:pPr>
        <w:pStyle w:val="NoSpacing"/>
        <w:spacing w:line="259" w:lineRule="auto"/>
        <w:jc w:val="both"/>
        <w:rPr>
          <w:rFonts w:ascii="Arial" w:hAnsi="Arial" w:cs="Arial"/>
        </w:rPr>
      </w:pPr>
    </w:p>
    <w:p w14:paraId="7621F5E3" w14:textId="48B3C2D2" w:rsidR="00D77B63" w:rsidRPr="00BC5F03" w:rsidRDefault="00B103DB" w:rsidP="00B103DB">
      <w:pPr>
        <w:spacing w:line="259" w:lineRule="auto"/>
        <w:jc w:val="both"/>
        <w:rPr>
          <w:rFonts w:eastAsia="SimSun" w:cs="Arial"/>
          <w:b/>
          <w:bCs/>
          <w:color w:val="215E99" w:themeColor="text2" w:themeTint="BF"/>
          <w:szCs w:val="24"/>
          <w:lang w:val="en-US" w:eastAsia="zh-CN"/>
        </w:rPr>
      </w:pPr>
      <w:r w:rsidRPr="00BC5F03">
        <w:rPr>
          <w:rFonts w:eastAsia="SimSun" w:cs="Arial"/>
          <w:b/>
          <w:bCs/>
          <w:color w:val="215E99" w:themeColor="text2" w:themeTint="BF"/>
          <w:szCs w:val="24"/>
          <w:lang w:val="en-US" w:eastAsia="zh-CN"/>
        </w:rPr>
        <w:t xml:space="preserve">Mental Capacity </w:t>
      </w:r>
    </w:p>
    <w:p w14:paraId="5C39C1F4" w14:textId="77777777" w:rsidR="00B76BEA" w:rsidRPr="00AC5B46" w:rsidRDefault="00B76BEA" w:rsidP="00B103DB">
      <w:pPr>
        <w:spacing w:line="259" w:lineRule="auto"/>
        <w:jc w:val="both"/>
        <w:rPr>
          <w:rFonts w:eastAsia="SimSun" w:cs="Arial"/>
          <w:b/>
          <w:bCs/>
          <w:color w:val="0F4761" w:themeColor="accent1" w:themeShade="BF"/>
          <w:szCs w:val="24"/>
          <w:lang w:val="en-US" w:eastAsia="zh-CN"/>
        </w:rPr>
      </w:pPr>
    </w:p>
    <w:p w14:paraId="5A6EE938" w14:textId="77777777" w:rsidR="00B103DB" w:rsidRPr="00D77B63" w:rsidRDefault="00B103DB" w:rsidP="00B103DB">
      <w:pPr>
        <w:pStyle w:val="NoSpacing"/>
        <w:spacing w:line="259" w:lineRule="auto"/>
        <w:jc w:val="both"/>
        <w:rPr>
          <w:rFonts w:ascii="Arial" w:hAnsi="Arial" w:cs="Arial"/>
        </w:rPr>
      </w:pPr>
      <w:r w:rsidRPr="00D77B63">
        <w:rPr>
          <w:rFonts w:ascii="Arial" w:hAnsi="Arial" w:cs="Arial"/>
        </w:rPr>
        <w:t>It is essential to start with the presumption that adults are best placed to judge their own wellbeing and to promote their independence whenever possible. Generally, no action should be taken for or on behalf of an adult without first obtaining their consent. People must be assumed to have the capacity to make their own decisions and be given all practicable help before being treated as unable to do so. If an adult is found to lack capacity to make a decision, any action or decision made on their behalf, including sharing information, must be in their best interests, in accordance with the Mental Capacity Act 2005.</w:t>
      </w:r>
    </w:p>
    <w:p w14:paraId="6BF5E2CE" w14:textId="77777777" w:rsidR="00B103DB" w:rsidRPr="00D77B63" w:rsidRDefault="00B103DB" w:rsidP="00B103DB">
      <w:pPr>
        <w:pStyle w:val="NoSpacing"/>
        <w:spacing w:line="259" w:lineRule="auto"/>
        <w:jc w:val="both"/>
        <w:rPr>
          <w:rFonts w:ascii="Arial" w:hAnsi="Arial" w:cs="Arial"/>
        </w:rPr>
      </w:pPr>
    </w:p>
    <w:p w14:paraId="530AF464" w14:textId="0EA5110D" w:rsidR="00B103DB" w:rsidRDefault="00B103DB" w:rsidP="00B103DB">
      <w:pPr>
        <w:spacing w:line="259" w:lineRule="auto"/>
        <w:jc w:val="both"/>
        <w:rPr>
          <w:rFonts w:eastAsia="Times New Roman" w:cs="Arial"/>
          <w:szCs w:val="24"/>
        </w:rPr>
      </w:pPr>
      <w:r w:rsidRPr="00D77B63">
        <w:rPr>
          <w:rFonts w:eastAsia="Times New Roman" w:cs="Arial"/>
          <w:szCs w:val="24"/>
        </w:rPr>
        <w:t xml:space="preserve">There are circumstances in which an adult’s consent may be overridden, including: </w:t>
      </w:r>
      <w:r w:rsidR="005D3E16">
        <w:rPr>
          <w:rFonts w:eastAsia="Times New Roman" w:cs="Arial"/>
          <w:szCs w:val="24"/>
        </w:rPr>
        <w:t xml:space="preserve"> </w:t>
      </w:r>
    </w:p>
    <w:p w14:paraId="29968D2A" w14:textId="77777777" w:rsidR="005D3E16" w:rsidRPr="00D77B63" w:rsidRDefault="005D3E16" w:rsidP="00B103DB">
      <w:pPr>
        <w:spacing w:line="259" w:lineRule="auto"/>
        <w:jc w:val="both"/>
        <w:rPr>
          <w:rFonts w:eastAsia="Times New Roman" w:cs="Arial"/>
          <w:szCs w:val="24"/>
        </w:rPr>
      </w:pPr>
    </w:p>
    <w:p w14:paraId="664E8E65" w14:textId="77777777" w:rsidR="00B103DB" w:rsidRPr="009B6B20" w:rsidRDefault="00B103DB" w:rsidP="002A236D">
      <w:pPr>
        <w:numPr>
          <w:ilvl w:val="0"/>
          <w:numId w:val="2"/>
        </w:numPr>
        <w:spacing w:line="259" w:lineRule="auto"/>
        <w:ind w:left="459" w:hanging="357"/>
        <w:jc w:val="both"/>
        <w:rPr>
          <w:rFonts w:eastAsia="Times New Roman" w:cs="Arial"/>
          <w:szCs w:val="24"/>
        </w:rPr>
      </w:pPr>
      <w:r w:rsidRPr="009B6B20">
        <w:rPr>
          <w:rFonts w:eastAsia="Times New Roman" w:cs="Arial"/>
          <w:szCs w:val="24"/>
        </w:rPr>
        <w:t xml:space="preserve">If the adult is at significant risk of serious harm. </w:t>
      </w:r>
    </w:p>
    <w:p w14:paraId="6EB9B25F" w14:textId="77777777" w:rsidR="00B103DB" w:rsidRPr="009B6B20" w:rsidRDefault="00B103DB" w:rsidP="002A236D">
      <w:pPr>
        <w:numPr>
          <w:ilvl w:val="0"/>
          <w:numId w:val="2"/>
        </w:numPr>
        <w:spacing w:line="259" w:lineRule="auto"/>
        <w:ind w:left="459" w:hanging="357"/>
        <w:jc w:val="both"/>
        <w:rPr>
          <w:rFonts w:eastAsia="Times New Roman" w:cs="Arial"/>
          <w:szCs w:val="24"/>
        </w:rPr>
      </w:pPr>
      <w:r w:rsidRPr="009B6B20">
        <w:rPr>
          <w:rFonts w:eastAsia="Times New Roman" w:cs="Arial"/>
          <w:szCs w:val="24"/>
        </w:rPr>
        <w:t xml:space="preserve">If there is a risk to others. </w:t>
      </w:r>
    </w:p>
    <w:p w14:paraId="64FCE61D" w14:textId="77777777" w:rsidR="00B103DB" w:rsidRPr="009B6B20" w:rsidRDefault="00B103DB" w:rsidP="002A236D">
      <w:pPr>
        <w:numPr>
          <w:ilvl w:val="0"/>
          <w:numId w:val="2"/>
        </w:numPr>
        <w:spacing w:line="259" w:lineRule="auto"/>
        <w:ind w:left="459" w:hanging="357"/>
        <w:jc w:val="both"/>
        <w:rPr>
          <w:rFonts w:eastAsia="Times New Roman" w:cs="Arial"/>
          <w:szCs w:val="24"/>
        </w:rPr>
      </w:pPr>
      <w:r w:rsidRPr="009B6B20">
        <w:rPr>
          <w:rFonts w:eastAsia="Times New Roman" w:cs="Arial"/>
          <w:szCs w:val="24"/>
        </w:rPr>
        <w:t xml:space="preserve">If a criminal offence has taken place. </w:t>
      </w:r>
    </w:p>
    <w:p w14:paraId="5514CD43" w14:textId="77777777" w:rsidR="00B103DB" w:rsidRDefault="00B103DB" w:rsidP="002A236D">
      <w:pPr>
        <w:numPr>
          <w:ilvl w:val="0"/>
          <w:numId w:val="2"/>
        </w:numPr>
        <w:spacing w:line="259" w:lineRule="auto"/>
        <w:ind w:left="459" w:hanging="357"/>
        <w:jc w:val="both"/>
        <w:rPr>
          <w:rFonts w:eastAsia="Times New Roman" w:cs="Arial"/>
          <w:szCs w:val="24"/>
        </w:rPr>
      </w:pPr>
      <w:r w:rsidRPr="009B6B20">
        <w:rPr>
          <w:rFonts w:eastAsia="Times New Roman" w:cs="Arial"/>
          <w:szCs w:val="24"/>
        </w:rPr>
        <w:t xml:space="preserve">Where action is needed in the public interest, such as where a member of staff is in a position of trust. </w:t>
      </w:r>
    </w:p>
    <w:p w14:paraId="46EDCC7B" w14:textId="77777777" w:rsidR="005D3E16" w:rsidRPr="00D77B63" w:rsidRDefault="005D3E16" w:rsidP="005D3E16">
      <w:pPr>
        <w:spacing w:line="259" w:lineRule="auto"/>
        <w:ind w:left="102"/>
        <w:jc w:val="both"/>
        <w:rPr>
          <w:rFonts w:eastAsia="Times New Roman" w:cs="Arial"/>
          <w:szCs w:val="24"/>
        </w:rPr>
      </w:pPr>
    </w:p>
    <w:p w14:paraId="1A135E4E" w14:textId="77777777" w:rsidR="00B103DB" w:rsidRPr="00D77B63" w:rsidRDefault="00B103DB" w:rsidP="00B103DB">
      <w:pPr>
        <w:pStyle w:val="NoSpacing"/>
        <w:spacing w:line="259" w:lineRule="auto"/>
        <w:jc w:val="both"/>
        <w:rPr>
          <w:rFonts w:ascii="Arial" w:hAnsi="Arial" w:cs="Arial"/>
        </w:rPr>
      </w:pPr>
      <w:r w:rsidRPr="00D77B63">
        <w:rPr>
          <w:rFonts w:ascii="Arial" w:hAnsi="Arial" w:cs="Arial"/>
        </w:rPr>
        <w:lastRenderedPageBreak/>
        <w:t>We will provide residents, their families, staff, and volunteers with information about internal and external safeguarding policies and procedures. Residents will also have access to information about local advocacy services. Additionally, we will support and assist residents, their relatives, and representatives if they choose to refer a case to a relevant professional body or regulator.</w:t>
      </w:r>
    </w:p>
    <w:p w14:paraId="74159D71" w14:textId="77777777" w:rsidR="00B103DB" w:rsidRPr="00D77B63" w:rsidRDefault="00B103DB" w:rsidP="00B103DB">
      <w:pPr>
        <w:pStyle w:val="NoSpacing"/>
        <w:spacing w:line="259" w:lineRule="auto"/>
        <w:jc w:val="both"/>
        <w:rPr>
          <w:rFonts w:ascii="Arial" w:hAnsi="Arial" w:cs="Arial"/>
        </w:rPr>
      </w:pPr>
    </w:p>
    <w:p w14:paraId="7C45E059" w14:textId="77777777" w:rsidR="00B103DB" w:rsidRDefault="00B103DB" w:rsidP="00B103DB">
      <w:pPr>
        <w:pStyle w:val="NoSpacing"/>
        <w:spacing w:line="259" w:lineRule="auto"/>
        <w:jc w:val="both"/>
        <w:rPr>
          <w:rFonts w:ascii="Arial" w:hAnsi="Arial" w:cs="Arial"/>
        </w:rPr>
      </w:pPr>
      <w:r w:rsidRPr="00057C83">
        <w:rPr>
          <w:rFonts w:ascii="Arial" w:hAnsi="Arial" w:cs="Arial"/>
        </w:rPr>
        <w:t>Residents and visitors will have access to our Complaints Procedure (C&amp;SP011).</w:t>
      </w:r>
    </w:p>
    <w:p w14:paraId="5D111410" w14:textId="77777777" w:rsidR="00BD59CD" w:rsidRDefault="00BD59CD" w:rsidP="00B103DB">
      <w:pPr>
        <w:pStyle w:val="NoSpacing"/>
        <w:spacing w:line="259" w:lineRule="auto"/>
        <w:jc w:val="both"/>
        <w:rPr>
          <w:rFonts w:ascii="Arial" w:hAnsi="Arial" w:cs="Arial"/>
        </w:rPr>
      </w:pPr>
    </w:p>
    <w:p w14:paraId="52C2BD5A" w14:textId="02E1DA1F" w:rsidR="00D77B63" w:rsidRPr="00BC5F03" w:rsidRDefault="00B103DB" w:rsidP="00B103DB">
      <w:pPr>
        <w:spacing w:line="259" w:lineRule="auto"/>
        <w:jc w:val="both"/>
        <w:rPr>
          <w:rFonts w:eastAsia="SimSun" w:cs="Arial"/>
          <w:b/>
          <w:bCs/>
          <w:color w:val="215E99" w:themeColor="text2" w:themeTint="BF"/>
          <w:szCs w:val="24"/>
          <w:lang w:val="en-US" w:eastAsia="zh-CN"/>
        </w:rPr>
      </w:pPr>
      <w:r w:rsidRPr="00BC5F03">
        <w:rPr>
          <w:rFonts w:eastAsia="SimSun" w:cs="Arial"/>
          <w:b/>
          <w:bCs/>
          <w:color w:val="215E99" w:themeColor="text2" w:themeTint="BF"/>
          <w:szCs w:val="24"/>
          <w:lang w:val="en-US" w:eastAsia="zh-CN"/>
        </w:rPr>
        <w:t>Safer Recruitment</w:t>
      </w:r>
    </w:p>
    <w:p w14:paraId="5EE35D00" w14:textId="77777777" w:rsidR="00B76BEA" w:rsidRPr="00AC5B46" w:rsidRDefault="00B76BEA" w:rsidP="00B103DB">
      <w:pPr>
        <w:spacing w:line="259" w:lineRule="auto"/>
        <w:jc w:val="both"/>
        <w:rPr>
          <w:rFonts w:eastAsia="SimSun" w:cs="Arial"/>
          <w:b/>
          <w:bCs/>
          <w:color w:val="0F4761" w:themeColor="accent1" w:themeShade="BF"/>
          <w:szCs w:val="24"/>
          <w:lang w:val="en-US" w:eastAsia="zh-CN"/>
        </w:rPr>
      </w:pPr>
    </w:p>
    <w:p w14:paraId="7AFBCC0E" w14:textId="74006F53" w:rsidR="00B103DB" w:rsidRPr="00D77B63" w:rsidRDefault="00B103DB" w:rsidP="00B103DB">
      <w:pPr>
        <w:spacing w:line="259" w:lineRule="auto"/>
        <w:jc w:val="both"/>
        <w:rPr>
          <w:rFonts w:eastAsia="Times New Roman" w:cs="Arial"/>
          <w:szCs w:val="24"/>
        </w:rPr>
      </w:pPr>
      <w:r w:rsidRPr="00D77B63">
        <w:rPr>
          <w:rFonts w:eastAsia="Times New Roman" w:cs="Arial"/>
          <w:szCs w:val="24"/>
        </w:rPr>
        <w:t>The Care Concern Group will ensure robust recruitment procedures are in place and that staff and volunteers are properly vetted, to include DBS checks, to ensure they are suitable to work with the individuals in our care</w:t>
      </w:r>
      <w:r w:rsidR="005201FE">
        <w:rPr>
          <w:rFonts w:eastAsia="Times New Roman" w:cs="Arial"/>
          <w:szCs w:val="24"/>
        </w:rPr>
        <w:t>.</w:t>
      </w:r>
      <w:r w:rsidRPr="00D77B63">
        <w:rPr>
          <w:rFonts w:eastAsia="Times New Roman" w:cs="Arial"/>
          <w:szCs w:val="24"/>
        </w:rPr>
        <w:t xml:space="preserve">  Appropriate checks will be made to ensure that agency staff have followed safer recruitment processes and have been provided with appropriate training by their contracted agency. </w:t>
      </w:r>
    </w:p>
    <w:p w14:paraId="28D02DF2" w14:textId="77777777" w:rsidR="00B103DB" w:rsidRPr="00D77B63" w:rsidRDefault="00B103DB" w:rsidP="00B103DB">
      <w:pPr>
        <w:spacing w:line="259" w:lineRule="auto"/>
        <w:jc w:val="both"/>
        <w:rPr>
          <w:rFonts w:eastAsia="Times New Roman" w:cs="Arial"/>
          <w:b/>
          <w:szCs w:val="24"/>
        </w:rPr>
      </w:pPr>
    </w:p>
    <w:p w14:paraId="557F764D" w14:textId="27444D9B" w:rsidR="00B103DB" w:rsidRPr="00D77B63" w:rsidRDefault="00B103DB" w:rsidP="00B103DB">
      <w:pPr>
        <w:spacing w:line="259" w:lineRule="auto"/>
        <w:jc w:val="both"/>
        <w:rPr>
          <w:rFonts w:eastAsia="Times New Roman" w:cs="Arial"/>
          <w:szCs w:val="24"/>
        </w:rPr>
      </w:pPr>
      <w:r w:rsidRPr="00D77B63">
        <w:rPr>
          <w:rFonts w:eastAsia="Times New Roman" w:cs="Arial"/>
          <w:szCs w:val="24"/>
        </w:rPr>
        <w:t xml:space="preserve">All staff will receive safeguarding training in line with their role, and job </w:t>
      </w:r>
      <w:r w:rsidR="00D77B63" w:rsidRPr="00D77B63">
        <w:rPr>
          <w:rFonts w:eastAsia="Times New Roman" w:cs="Arial"/>
          <w:szCs w:val="24"/>
        </w:rPr>
        <w:t>description; and</w:t>
      </w:r>
      <w:r w:rsidRPr="00D77B63">
        <w:rPr>
          <w:rFonts w:eastAsia="Times New Roman" w:cs="Arial"/>
          <w:szCs w:val="24"/>
        </w:rPr>
        <w:t xml:space="preserve"> this will be a mandatory requirement. The performance of each member of staff will be properly monitored and discussed via supervision.</w:t>
      </w:r>
    </w:p>
    <w:p w14:paraId="15EA5C90" w14:textId="77777777" w:rsidR="00B103DB" w:rsidRDefault="00B103DB" w:rsidP="00B103DB">
      <w:pPr>
        <w:spacing w:line="259" w:lineRule="auto"/>
        <w:jc w:val="both"/>
        <w:rPr>
          <w:rFonts w:eastAsia="Times New Roman" w:cs="Arial"/>
          <w:szCs w:val="24"/>
        </w:rPr>
      </w:pPr>
    </w:p>
    <w:p w14:paraId="5AEDCC10" w14:textId="77777777" w:rsidR="00B103DB" w:rsidRPr="00BC5F03" w:rsidRDefault="00B103DB" w:rsidP="00B103DB">
      <w:pPr>
        <w:spacing w:line="259" w:lineRule="auto"/>
        <w:jc w:val="both"/>
        <w:rPr>
          <w:rFonts w:eastAsia="SimSun" w:cs="Arial"/>
          <w:b/>
          <w:bCs/>
          <w:color w:val="215E99" w:themeColor="text2" w:themeTint="BF"/>
          <w:szCs w:val="24"/>
          <w:lang w:val="en-US" w:eastAsia="zh-CN"/>
        </w:rPr>
      </w:pPr>
      <w:r w:rsidRPr="00BC5F03">
        <w:rPr>
          <w:rFonts w:eastAsia="SimSun" w:cs="Arial"/>
          <w:b/>
          <w:bCs/>
          <w:color w:val="215E99" w:themeColor="text2" w:themeTint="BF"/>
          <w:szCs w:val="24"/>
          <w:lang w:val="en-US" w:eastAsia="zh-CN"/>
        </w:rPr>
        <w:t>Visiting stakeholders including celebrities</w:t>
      </w:r>
    </w:p>
    <w:p w14:paraId="1699BF83" w14:textId="77777777" w:rsidR="00B76BEA" w:rsidRPr="00BC5F03" w:rsidRDefault="00B76BEA" w:rsidP="00B103DB">
      <w:pPr>
        <w:spacing w:line="259" w:lineRule="auto"/>
        <w:jc w:val="both"/>
        <w:rPr>
          <w:rFonts w:cs="Arial"/>
          <w:b/>
          <w:color w:val="215E99" w:themeColor="text2" w:themeTint="BF"/>
          <w:szCs w:val="24"/>
        </w:rPr>
      </w:pPr>
    </w:p>
    <w:p w14:paraId="6FBA7427" w14:textId="77777777" w:rsidR="00B103DB" w:rsidRPr="00FD2E48" w:rsidRDefault="00B103DB" w:rsidP="00B103DB">
      <w:pPr>
        <w:spacing w:after="80" w:line="259" w:lineRule="auto"/>
        <w:contextualSpacing/>
        <w:jc w:val="both"/>
        <w:rPr>
          <w:rFonts w:cs="Arial"/>
          <w:color w:val="000000" w:themeColor="text1"/>
          <w:szCs w:val="24"/>
        </w:rPr>
      </w:pPr>
      <w:r w:rsidRPr="00FD2E48">
        <w:rPr>
          <w:rFonts w:cs="Arial"/>
          <w:szCs w:val="24"/>
        </w:rPr>
        <w:t xml:space="preserve">The care home may, on </w:t>
      </w:r>
      <w:r w:rsidRPr="00FD2E48">
        <w:rPr>
          <w:rFonts w:cs="Arial"/>
          <w:color w:val="000000" w:themeColor="text1"/>
          <w:szCs w:val="24"/>
        </w:rPr>
        <w:t xml:space="preserve">occasion, receive visits from local dignitaries, celebrities or others who do not have regular contact with the residents or the staff.  Whilst such visits can be hugely beneficial for residents, the need to safeguard residents remains paramount. </w:t>
      </w:r>
    </w:p>
    <w:p w14:paraId="5F06DD0C" w14:textId="77777777" w:rsidR="00B103DB" w:rsidRPr="00FD2E48" w:rsidRDefault="00B103DB" w:rsidP="00B103DB">
      <w:pPr>
        <w:spacing w:after="80" w:line="259" w:lineRule="auto"/>
        <w:contextualSpacing/>
        <w:jc w:val="both"/>
        <w:rPr>
          <w:rFonts w:cs="Arial"/>
          <w:color w:val="000000" w:themeColor="text1"/>
          <w:szCs w:val="24"/>
        </w:rPr>
      </w:pPr>
    </w:p>
    <w:p w14:paraId="255B1052" w14:textId="77777777" w:rsidR="00B103DB" w:rsidRPr="00FD2E48" w:rsidRDefault="00B103DB" w:rsidP="00B103DB">
      <w:pPr>
        <w:spacing w:after="80" w:line="259" w:lineRule="auto"/>
        <w:contextualSpacing/>
        <w:jc w:val="both"/>
        <w:rPr>
          <w:rFonts w:cs="Arial"/>
          <w:color w:val="000000" w:themeColor="text1"/>
          <w:szCs w:val="24"/>
        </w:rPr>
      </w:pPr>
      <w:r w:rsidRPr="00FD2E48">
        <w:rPr>
          <w:rFonts w:cs="Arial"/>
          <w:color w:val="000000" w:themeColor="text1"/>
          <w:szCs w:val="24"/>
        </w:rPr>
        <w:t>Where such a visit is planned:</w:t>
      </w:r>
    </w:p>
    <w:p w14:paraId="318DD00A" w14:textId="77777777" w:rsidR="00B103DB" w:rsidRPr="00D363B5" w:rsidRDefault="00B103DB" w:rsidP="002A236D">
      <w:pPr>
        <w:numPr>
          <w:ilvl w:val="0"/>
          <w:numId w:val="2"/>
        </w:numPr>
        <w:spacing w:line="259" w:lineRule="auto"/>
        <w:ind w:left="459" w:hanging="357"/>
        <w:jc w:val="both"/>
        <w:rPr>
          <w:rFonts w:eastAsia="Times New Roman" w:cs="Arial"/>
          <w:szCs w:val="24"/>
        </w:rPr>
      </w:pPr>
      <w:r w:rsidRPr="00D363B5">
        <w:rPr>
          <w:rFonts w:eastAsia="Times New Roman" w:cs="Arial"/>
          <w:szCs w:val="24"/>
        </w:rPr>
        <w:t xml:space="preserve">The advance information provided to the visitor should include the homes commitment to safeguarding residents. </w:t>
      </w:r>
    </w:p>
    <w:p w14:paraId="2872D697" w14:textId="77777777" w:rsidR="00B103DB" w:rsidRPr="00D363B5" w:rsidRDefault="00B103DB" w:rsidP="002A236D">
      <w:pPr>
        <w:numPr>
          <w:ilvl w:val="0"/>
          <w:numId w:val="2"/>
        </w:numPr>
        <w:spacing w:line="259" w:lineRule="auto"/>
        <w:ind w:left="459" w:hanging="357"/>
        <w:jc w:val="both"/>
        <w:rPr>
          <w:rFonts w:eastAsia="Times New Roman" w:cs="Arial"/>
          <w:szCs w:val="24"/>
        </w:rPr>
      </w:pPr>
      <w:r w:rsidRPr="00D363B5">
        <w:rPr>
          <w:rFonts w:eastAsia="Times New Roman" w:cs="Arial"/>
          <w:szCs w:val="24"/>
        </w:rPr>
        <w:t xml:space="preserve">Staff who will be present during the visit should be briefed on good safeguarding practice for the visit. </w:t>
      </w:r>
    </w:p>
    <w:p w14:paraId="589F3938" w14:textId="77777777" w:rsidR="00B103DB" w:rsidRPr="00D363B5" w:rsidRDefault="00B103DB" w:rsidP="002A236D">
      <w:pPr>
        <w:numPr>
          <w:ilvl w:val="0"/>
          <w:numId w:val="2"/>
        </w:numPr>
        <w:spacing w:line="259" w:lineRule="auto"/>
        <w:ind w:left="459" w:hanging="357"/>
        <w:jc w:val="both"/>
        <w:rPr>
          <w:rFonts w:eastAsia="Times New Roman" w:cs="Arial"/>
          <w:szCs w:val="24"/>
        </w:rPr>
      </w:pPr>
      <w:r w:rsidRPr="00D363B5">
        <w:rPr>
          <w:rFonts w:eastAsia="Times New Roman" w:cs="Arial"/>
          <w:szCs w:val="24"/>
        </w:rPr>
        <w:t>The visitor should be accompanied and not allowed unsupervised access to residents (unless this is agreed in advance with the resident, for example an MP meeting a constituent).</w:t>
      </w:r>
    </w:p>
    <w:p w14:paraId="6F62F56E" w14:textId="77777777" w:rsidR="00B103DB" w:rsidRPr="009919DD" w:rsidRDefault="00B103DB" w:rsidP="009919DD">
      <w:pPr>
        <w:spacing w:line="259" w:lineRule="auto"/>
        <w:jc w:val="both"/>
        <w:rPr>
          <w:rFonts w:cs="Arial"/>
          <w:b/>
          <w:color w:val="0070C0"/>
          <w:szCs w:val="24"/>
        </w:rPr>
      </w:pPr>
    </w:p>
    <w:p w14:paraId="426E5FDE" w14:textId="77777777" w:rsidR="00B103DB" w:rsidRPr="00BC5F03" w:rsidRDefault="00B103DB" w:rsidP="00B103DB">
      <w:pPr>
        <w:spacing w:line="259" w:lineRule="auto"/>
        <w:jc w:val="both"/>
        <w:rPr>
          <w:rFonts w:eastAsia="SimSun" w:cs="Arial"/>
          <w:b/>
          <w:bCs/>
          <w:color w:val="215E99" w:themeColor="text2" w:themeTint="BF"/>
          <w:szCs w:val="24"/>
          <w:lang w:val="en-US" w:eastAsia="zh-CN"/>
        </w:rPr>
      </w:pPr>
      <w:r w:rsidRPr="00BC5F03">
        <w:rPr>
          <w:rFonts w:eastAsia="SimSun" w:cs="Arial"/>
          <w:b/>
          <w:bCs/>
          <w:color w:val="215E99" w:themeColor="text2" w:themeTint="BF"/>
          <w:szCs w:val="24"/>
          <w:lang w:val="en-US" w:eastAsia="zh-CN"/>
        </w:rPr>
        <w:t>Training</w:t>
      </w:r>
    </w:p>
    <w:p w14:paraId="06B2B87F" w14:textId="77777777" w:rsidR="00B76BEA" w:rsidRPr="00AC5B46" w:rsidRDefault="00B76BEA" w:rsidP="00B103DB">
      <w:pPr>
        <w:spacing w:line="259" w:lineRule="auto"/>
        <w:jc w:val="both"/>
        <w:rPr>
          <w:rFonts w:eastAsia="SimSun" w:cs="Arial"/>
          <w:b/>
          <w:bCs/>
          <w:color w:val="0F4761" w:themeColor="accent1" w:themeShade="BF"/>
          <w:szCs w:val="24"/>
          <w:lang w:val="en-US" w:eastAsia="zh-CN"/>
        </w:rPr>
      </w:pPr>
    </w:p>
    <w:p w14:paraId="1F609880" w14:textId="4C7E4F76" w:rsidR="00B103DB" w:rsidRDefault="00B103DB" w:rsidP="00B103DB">
      <w:pPr>
        <w:spacing w:line="259" w:lineRule="auto"/>
        <w:jc w:val="both"/>
        <w:rPr>
          <w:rFonts w:eastAsia="Times New Roman" w:cs="Arial"/>
          <w:szCs w:val="24"/>
        </w:rPr>
      </w:pPr>
      <w:r w:rsidRPr="00FD2E48">
        <w:rPr>
          <w:rFonts w:eastAsia="Times New Roman" w:cs="Arial"/>
          <w:szCs w:val="24"/>
        </w:rPr>
        <w:t xml:space="preserve">As part of their induction all staff will receive </w:t>
      </w:r>
      <w:r w:rsidR="006C2435">
        <w:rPr>
          <w:rFonts w:eastAsia="Times New Roman" w:cs="Arial"/>
          <w:szCs w:val="24"/>
        </w:rPr>
        <w:t xml:space="preserve">Adults and Children </w:t>
      </w:r>
      <w:r w:rsidRPr="00FD2E48">
        <w:rPr>
          <w:rFonts w:eastAsia="Times New Roman" w:cs="Arial"/>
          <w:szCs w:val="24"/>
        </w:rPr>
        <w:t xml:space="preserve">safeguarding training that is relevant and at a suitable level for their role. Training will be updated at appropriate intervals to ensure staff are up to date, able to recognise different types of abuse and know how to report concerns. </w:t>
      </w:r>
    </w:p>
    <w:p w14:paraId="57C7199A" w14:textId="77777777" w:rsidR="00B103DB" w:rsidRPr="00FD2E48" w:rsidRDefault="00B103DB" w:rsidP="00B103DB">
      <w:pPr>
        <w:spacing w:line="259" w:lineRule="auto"/>
        <w:jc w:val="both"/>
        <w:rPr>
          <w:rFonts w:eastAsia="Times New Roman" w:cs="Arial"/>
          <w:szCs w:val="24"/>
        </w:rPr>
      </w:pPr>
    </w:p>
    <w:p w14:paraId="0C2DFE24" w14:textId="77777777" w:rsidR="00B103DB" w:rsidRPr="00D77B63" w:rsidRDefault="00B103DB" w:rsidP="00B103DB">
      <w:pPr>
        <w:spacing w:line="259" w:lineRule="auto"/>
        <w:jc w:val="both"/>
        <w:rPr>
          <w:rFonts w:eastAsia="Times New Roman" w:cs="Arial"/>
          <w:szCs w:val="24"/>
        </w:rPr>
      </w:pPr>
      <w:r w:rsidRPr="00D77B63">
        <w:rPr>
          <w:rFonts w:eastAsia="Times New Roman" w:cs="Arial"/>
          <w:szCs w:val="24"/>
        </w:rPr>
        <w:t>Managers will receive appropriate safeguarding training to ensure they are competent and confident to respond quickly and appropriately in the event of an incident of abuse and lead on the safeguarding process.  Training should also include the local multi-</w:t>
      </w:r>
      <w:r w:rsidRPr="00D77B63">
        <w:rPr>
          <w:rFonts w:eastAsia="Times New Roman" w:cs="Arial"/>
          <w:szCs w:val="24"/>
        </w:rPr>
        <w:lastRenderedPageBreak/>
        <w:t xml:space="preserve">agency safeguarding arrangements and procedures and their role and responsibilities within it. </w:t>
      </w:r>
    </w:p>
    <w:p w14:paraId="5B7B72B5" w14:textId="77777777" w:rsidR="00B103DB" w:rsidRPr="00D77B63" w:rsidRDefault="00B103DB" w:rsidP="00B103DB">
      <w:pPr>
        <w:spacing w:line="259" w:lineRule="auto"/>
        <w:jc w:val="both"/>
        <w:rPr>
          <w:rFonts w:eastAsia="Times New Roman" w:cs="Arial"/>
          <w:szCs w:val="24"/>
        </w:rPr>
      </w:pPr>
    </w:p>
    <w:p w14:paraId="706FE4F4" w14:textId="550688D3" w:rsidR="00B103DB" w:rsidRPr="00D77B63" w:rsidRDefault="00B103DB" w:rsidP="00B103DB">
      <w:pPr>
        <w:spacing w:line="259" w:lineRule="auto"/>
        <w:jc w:val="both"/>
        <w:rPr>
          <w:rFonts w:eastAsia="Times New Roman" w:cs="Arial"/>
          <w:szCs w:val="24"/>
        </w:rPr>
      </w:pPr>
      <w:r w:rsidRPr="00D77B63">
        <w:rPr>
          <w:rFonts w:eastAsia="Times New Roman" w:cs="Arial"/>
          <w:szCs w:val="24"/>
        </w:rPr>
        <w:t>Effective staff training for safeguarding involves several key components:</w:t>
      </w:r>
    </w:p>
    <w:p w14:paraId="0FAF4AEC" w14:textId="77777777" w:rsidR="00B103DB" w:rsidRPr="007008C0" w:rsidRDefault="00B103DB" w:rsidP="002A236D">
      <w:pPr>
        <w:numPr>
          <w:ilvl w:val="0"/>
          <w:numId w:val="2"/>
        </w:numPr>
        <w:spacing w:line="259" w:lineRule="auto"/>
        <w:ind w:left="459" w:hanging="357"/>
        <w:jc w:val="both"/>
        <w:rPr>
          <w:rFonts w:eastAsia="Times New Roman" w:cs="Arial"/>
          <w:szCs w:val="24"/>
        </w:rPr>
      </w:pPr>
      <w:r w:rsidRPr="00B76BEA">
        <w:rPr>
          <w:rFonts w:eastAsia="Times New Roman" w:cs="Arial"/>
          <w:szCs w:val="24"/>
          <w:u w:val="single"/>
        </w:rPr>
        <w:t>Understanding Policies and Procedures</w:t>
      </w:r>
      <w:r w:rsidRPr="007008C0">
        <w:rPr>
          <w:rFonts w:eastAsia="Times New Roman" w:cs="Arial"/>
          <w:szCs w:val="24"/>
        </w:rPr>
        <w:t>: Staff should be well-versed in both internal and external safeguarding policies and procedures.</w:t>
      </w:r>
    </w:p>
    <w:p w14:paraId="52D9F0F6" w14:textId="77777777" w:rsidR="00B103DB" w:rsidRPr="007008C0" w:rsidRDefault="00B103DB" w:rsidP="002A236D">
      <w:pPr>
        <w:numPr>
          <w:ilvl w:val="0"/>
          <w:numId w:val="2"/>
        </w:numPr>
        <w:spacing w:line="259" w:lineRule="auto"/>
        <w:ind w:left="459" w:hanging="357"/>
        <w:jc w:val="both"/>
        <w:rPr>
          <w:rFonts w:eastAsia="Times New Roman" w:cs="Arial"/>
          <w:szCs w:val="24"/>
        </w:rPr>
      </w:pPr>
      <w:r w:rsidRPr="00B76BEA">
        <w:rPr>
          <w:rFonts w:eastAsia="Times New Roman" w:cs="Arial"/>
          <w:szCs w:val="24"/>
          <w:u w:val="single"/>
        </w:rPr>
        <w:t>Recognising Signs of Abuse</w:t>
      </w:r>
      <w:r w:rsidRPr="007008C0">
        <w:rPr>
          <w:rFonts w:eastAsia="Times New Roman" w:cs="Arial"/>
          <w:szCs w:val="24"/>
        </w:rPr>
        <w:t>: Training should cover how to identify various forms of abuse, including physical, emotional, sexual, and financial abuse.</w:t>
      </w:r>
    </w:p>
    <w:p w14:paraId="0DFDF42C" w14:textId="77777777" w:rsidR="00B103DB" w:rsidRPr="007008C0" w:rsidRDefault="00B103DB" w:rsidP="002A236D">
      <w:pPr>
        <w:numPr>
          <w:ilvl w:val="0"/>
          <w:numId w:val="2"/>
        </w:numPr>
        <w:spacing w:line="259" w:lineRule="auto"/>
        <w:ind w:left="459" w:hanging="357"/>
        <w:jc w:val="both"/>
        <w:rPr>
          <w:rFonts w:eastAsia="Times New Roman" w:cs="Arial"/>
          <w:szCs w:val="24"/>
        </w:rPr>
      </w:pPr>
      <w:r w:rsidRPr="00B76BEA">
        <w:rPr>
          <w:rFonts w:eastAsia="Times New Roman" w:cs="Arial"/>
          <w:szCs w:val="24"/>
          <w:u w:val="single"/>
        </w:rPr>
        <w:t>Reporting Mechanisms</w:t>
      </w:r>
      <w:r w:rsidRPr="007008C0">
        <w:rPr>
          <w:rFonts w:eastAsia="Times New Roman" w:cs="Arial"/>
          <w:szCs w:val="24"/>
        </w:rPr>
        <w:t>: Staff must know how to report concerns and the appropriate channels for doing so</w:t>
      </w:r>
    </w:p>
    <w:p w14:paraId="628CF78D" w14:textId="77777777" w:rsidR="00B103DB" w:rsidRPr="007008C0" w:rsidRDefault="00B103DB" w:rsidP="002A236D">
      <w:pPr>
        <w:numPr>
          <w:ilvl w:val="0"/>
          <w:numId w:val="2"/>
        </w:numPr>
        <w:spacing w:line="259" w:lineRule="auto"/>
        <w:ind w:left="459" w:hanging="357"/>
        <w:jc w:val="both"/>
        <w:rPr>
          <w:rFonts w:eastAsia="Times New Roman" w:cs="Arial"/>
          <w:szCs w:val="24"/>
        </w:rPr>
      </w:pPr>
      <w:r w:rsidRPr="00B76BEA">
        <w:rPr>
          <w:rFonts w:eastAsia="Times New Roman" w:cs="Arial"/>
          <w:szCs w:val="24"/>
          <w:u w:val="single"/>
        </w:rPr>
        <w:t>Creating a Safe Environment</w:t>
      </w:r>
      <w:r w:rsidRPr="007008C0">
        <w:rPr>
          <w:rFonts w:eastAsia="Times New Roman" w:cs="Arial"/>
          <w:szCs w:val="24"/>
        </w:rPr>
        <w:t>: Embedded cultures promoting values and principles on the importance of creating a safe and supportive environment for all individuals.</w:t>
      </w:r>
    </w:p>
    <w:p w14:paraId="5501C592" w14:textId="77777777" w:rsidR="00B103DB" w:rsidRPr="007008C0" w:rsidRDefault="00B103DB" w:rsidP="002A236D">
      <w:pPr>
        <w:numPr>
          <w:ilvl w:val="0"/>
          <w:numId w:val="2"/>
        </w:numPr>
        <w:spacing w:line="259" w:lineRule="auto"/>
        <w:ind w:left="459" w:hanging="357"/>
        <w:jc w:val="both"/>
        <w:rPr>
          <w:rFonts w:eastAsia="Times New Roman" w:cs="Arial"/>
          <w:szCs w:val="24"/>
        </w:rPr>
      </w:pPr>
      <w:r w:rsidRPr="00B76BEA">
        <w:rPr>
          <w:rFonts w:eastAsia="Times New Roman" w:cs="Arial"/>
          <w:szCs w:val="24"/>
          <w:u w:val="single"/>
        </w:rPr>
        <w:t>Regular Updates and Refreshers</w:t>
      </w:r>
      <w:r w:rsidRPr="007008C0">
        <w:rPr>
          <w:rFonts w:eastAsia="Times New Roman" w:cs="Arial"/>
          <w:szCs w:val="24"/>
        </w:rPr>
        <w:t>: Ongoing training is essential to keep staff updated on the latest safeguarding practices and legal requirements</w:t>
      </w:r>
    </w:p>
    <w:p w14:paraId="40055AB7" w14:textId="77777777" w:rsidR="00B103DB" w:rsidRDefault="00B103DB" w:rsidP="002A236D">
      <w:pPr>
        <w:numPr>
          <w:ilvl w:val="0"/>
          <w:numId w:val="2"/>
        </w:numPr>
        <w:spacing w:line="259" w:lineRule="auto"/>
        <w:ind w:left="459" w:hanging="357"/>
        <w:jc w:val="both"/>
        <w:rPr>
          <w:rFonts w:eastAsia="Times New Roman" w:cs="Arial"/>
          <w:szCs w:val="24"/>
        </w:rPr>
      </w:pPr>
      <w:r w:rsidRPr="00B76BEA">
        <w:rPr>
          <w:rFonts w:eastAsia="Times New Roman" w:cs="Arial"/>
          <w:szCs w:val="24"/>
          <w:u w:val="single"/>
        </w:rPr>
        <w:t>Multi-Agency Collaboration</w:t>
      </w:r>
      <w:r w:rsidRPr="007008C0">
        <w:rPr>
          <w:rFonts w:eastAsia="Times New Roman" w:cs="Arial"/>
          <w:szCs w:val="24"/>
        </w:rPr>
        <w:t>: Training should highlight the importance of working with other agencies to ensure comprehensive safeguarding</w:t>
      </w:r>
    </w:p>
    <w:p w14:paraId="4C72269F" w14:textId="77777777" w:rsidR="007008C0" w:rsidRPr="007008C0" w:rsidRDefault="007008C0" w:rsidP="00D97788">
      <w:pPr>
        <w:spacing w:line="259" w:lineRule="auto"/>
        <w:ind w:left="459"/>
        <w:jc w:val="both"/>
        <w:rPr>
          <w:rFonts w:eastAsia="Times New Roman" w:cs="Arial"/>
          <w:szCs w:val="24"/>
        </w:rPr>
      </w:pPr>
    </w:p>
    <w:p w14:paraId="2875EECE" w14:textId="77777777" w:rsidR="00B103DB" w:rsidRDefault="00B103DB" w:rsidP="00B103DB">
      <w:pPr>
        <w:spacing w:line="259" w:lineRule="auto"/>
        <w:jc w:val="both"/>
        <w:rPr>
          <w:rFonts w:eastAsia="Times New Roman" w:cs="Arial"/>
          <w:szCs w:val="24"/>
        </w:rPr>
      </w:pPr>
      <w:r w:rsidRPr="00D77B63">
        <w:rPr>
          <w:rFonts w:eastAsia="Times New Roman" w:cs="Arial"/>
          <w:szCs w:val="24"/>
        </w:rPr>
        <w:t>By incorporating these elements, staff can be better prepared to protect and support those in their care.</w:t>
      </w:r>
    </w:p>
    <w:p w14:paraId="03440A9D" w14:textId="77777777" w:rsidR="00D77B63" w:rsidRPr="00D77B63" w:rsidRDefault="00D77B63" w:rsidP="00B103DB">
      <w:pPr>
        <w:spacing w:line="259" w:lineRule="auto"/>
        <w:jc w:val="both"/>
        <w:rPr>
          <w:rFonts w:eastAsia="Times New Roman" w:cs="Arial"/>
          <w:szCs w:val="24"/>
        </w:rPr>
      </w:pPr>
    </w:p>
    <w:p w14:paraId="7EBB61F5" w14:textId="7BCEC968" w:rsidR="00472844" w:rsidRPr="0019759E" w:rsidRDefault="007D0DBC" w:rsidP="005B5AE9">
      <w:pPr>
        <w:spacing w:line="259" w:lineRule="auto"/>
        <w:jc w:val="both"/>
        <w:rPr>
          <w:rFonts w:eastAsia="Times New Roman" w:cs="Arial"/>
          <w:i/>
          <w:iCs/>
          <w:szCs w:val="24"/>
        </w:rPr>
      </w:pPr>
      <w:r w:rsidRPr="00AF7625">
        <w:rPr>
          <w:rFonts w:eastAsia="Times New Roman" w:cs="Arial"/>
          <w:i/>
          <w:iCs/>
          <w:szCs w:val="24"/>
        </w:rPr>
        <w:t xml:space="preserve">For guidance on National training requirements – </w:t>
      </w:r>
      <w:r w:rsidR="0019759E" w:rsidRPr="00AF7625">
        <w:rPr>
          <w:rFonts w:eastAsia="Times New Roman" w:cs="Arial"/>
          <w:i/>
          <w:iCs/>
          <w:szCs w:val="24"/>
        </w:rPr>
        <w:t>refer to</w:t>
      </w:r>
      <w:r w:rsidR="00AF7625">
        <w:rPr>
          <w:rFonts w:eastAsia="Times New Roman" w:cs="Arial"/>
          <w:i/>
          <w:iCs/>
          <w:szCs w:val="24"/>
        </w:rPr>
        <w:t xml:space="preserve"> </w:t>
      </w:r>
      <w:r w:rsidR="00472844" w:rsidRPr="00AF7625">
        <w:rPr>
          <w:rFonts w:eastAsia="Times New Roman" w:cs="Arial"/>
          <w:i/>
          <w:iCs/>
          <w:szCs w:val="24"/>
        </w:rPr>
        <w:t>Appendix 1</w:t>
      </w:r>
      <w:r w:rsidR="005B5AE9" w:rsidRPr="00AF7625">
        <w:rPr>
          <w:rFonts w:eastAsia="Times New Roman" w:cs="Arial"/>
          <w:i/>
          <w:iCs/>
          <w:szCs w:val="24"/>
        </w:rPr>
        <w:t>- Training Levels Guidance</w:t>
      </w:r>
      <w:r w:rsidR="0019759E" w:rsidRPr="00AF7625">
        <w:rPr>
          <w:rFonts w:eastAsia="Times New Roman" w:cs="Arial"/>
          <w:i/>
          <w:iCs/>
          <w:szCs w:val="24"/>
        </w:rPr>
        <w:t>.</w:t>
      </w:r>
      <w:r w:rsidR="0019759E" w:rsidRPr="0019759E">
        <w:rPr>
          <w:rFonts w:eastAsia="Times New Roman" w:cs="Arial"/>
          <w:i/>
          <w:iCs/>
          <w:szCs w:val="24"/>
        </w:rPr>
        <w:t xml:space="preserve"> </w:t>
      </w:r>
      <w:r w:rsidR="005B5AE9" w:rsidRPr="0019759E">
        <w:rPr>
          <w:rFonts w:eastAsia="Times New Roman" w:cs="Arial"/>
          <w:i/>
          <w:iCs/>
          <w:szCs w:val="24"/>
        </w:rPr>
        <w:t xml:space="preserve"> </w:t>
      </w:r>
    </w:p>
    <w:p w14:paraId="6BC32FDA" w14:textId="77777777" w:rsidR="005B5AE9" w:rsidRDefault="005B5AE9" w:rsidP="005B5AE9">
      <w:pPr>
        <w:spacing w:line="259" w:lineRule="auto"/>
        <w:jc w:val="both"/>
      </w:pPr>
    </w:p>
    <w:p w14:paraId="1F109372" w14:textId="45AC7ED1" w:rsidR="00D77B63" w:rsidRDefault="00B103DB" w:rsidP="0049707A">
      <w:pPr>
        <w:spacing w:line="259" w:lineRule="auto"/>
        <w:jc w:val="both"/>
        <w:rPr>
          <w:rFonts w:eastAsia="SimSun" w:cs="Arial"/>
          <w:b/>
          <w:bCs/>
          <w:color w:val="0F4761" w:themeColor="accent1" w:themeShade="BF"/>
          <w:szCs w:val="24"/>
          <w:lang w:val="en-US" w:eastAsia="zh-CN"/>
        </w:rPr>
      </w:pPr>
      <w:r w:rsidRPr="00AC5B46">
        <w:rPr>
          <w:rFonts w:eastAsia="SimSun" w:cs="Arial"/>
          <w:b/>
          <w:bCs/>
          <w:color w:val="0F4761" w:themeColor="accent1" w:themeShade="BF"/>
          <w:szCs w:val="24"/>
          <w:lang w:val="en-US" w:eastAsia="zh-CN"/>
        </w:rPr>
        <w:t>Roles and Responsibilities</w:t>
      </w:r>
    </w:p>
    <w:p w14:paraId="255039F6" w14:textId="77777777" w:rsidR="00B76BEA" w:rsidRPr="00AC5B46" w:rsidRDefault="00B76BEA" w:rsidP="0049707A">
      <w:pPr>
        <w:spacing w:line="259" w:lineRule="auto"/>
        <w:jc w:val="both"/>
        <w:rPr>
          <w:rFonts w:eastAsia="SimSun" w:cs="Arial"/>
          <w:b/>
          <w:bCs/>
          <w:color w:val="0F4761" w:themeColor="accent1" w:themeShade="BF"/>
          <w:szCs w:val="24"/>
          <w:lang w:val="en-US" w:eastAsia="zh-CN"/>
        </w:rPr>
      </w:pPr>
    </w:p>
    <w:p w14:paraId="39022FC8" w14:textId="77777777" w:rsidR="00B103DB" w:rsidRPr="00FD2E48" w:rsidRDefault="00B103DB" w:rsidP="00B103DB">
      <w:pPr>
        <w:spacing w:line="259" w:lineRule="auto"/>
        <w:jc w:val="both"/>
        <w:rPr>
          <w:rFonts w:eastAsia="Times New Roman" w:cs="Arial"/>
          <w:szCs w:val="24"/>
        </w:rPr>
      </w:pPr>
      <w:r w:rsidRPr="00FD2E48">
        <w:rPr>
          <w:rFonts w:eastAsia="Times New Roman" w:cs="Arial"/>
          <w:szCs w:val="24"/>
        </w:rPr>
        <w:t xml:space="preserve">All staff are individually responsible for preventing, identifying, and responding to abuse. To respond appropriately where abuse or neglect may be taking place, anyone in contact with the adult, whether in a volunteer or paid role, must understand their own role and responsibility and have access to practical and legal guidance, advice, and support. </w:t>
      </w:r>
    </w:p>
    <w:p w14:paraId="23EFDFCE" w14:textId="77777777" w:rsidR="00B103DB" w:rsidRPr="00FD2E48" w:rsidRDefault="00B103DB" w:rsidP="00B103DB">
      <w:pPr>
        <w:spacing w:line="259" w:lineRule="auto"/>
        <w:jc w:val="both"/>
        <w:rPr>
          <w:rFonts w:eastAsia="Times New Roman" w:cs="Arial"/>
          <w:szCs w:val="24"/>
        </w:rPr>
      </w:pPr>
    </w:p>
    <w:p w14:paraId="446994A3" w14:textId="77777777" w:rsidR="00B103DB" w:rsidRDefault="00B103DB" w:rsidP="00B103DB">
      <w:pPr>
        <w:spacing w:line="259" w:lineRule="auto"/>
        <w:jc w:val="both"/>
        <w:rPr>
          <w:rFonts w:eastAsia="Times New Roman" w:cs="Arial"/>
          <w:b/>
          <w:szCs w:val="24"/>
        </w:rPr>
      </w:pPr>
      <w:r w:rsidRPr="00FD2E48">
        <w:rPr>
          <w:rFonts w:eastAsia="Times New Roman" w:cs="Arial"/>
          <w:b/>
          <w:szCs w:val="24"/>
        </w:rPr>
        <w:t>All Staff</w:t>
      </w:r>
    </w:p>
    <w:p w14:paraId="69322C81" w14:textId="77777777" w:rsidR="00B76BEA" w:rsidRPr="00FD2E48" w:rsidRDefault="00B76BEA" w:rsidP="00B103DB">
      <w:pPr>
        <w:spacing w:line="259" w:lineRule="auto"/>
        <w:jc w:val="both"/>
        <w:rPr>
          <w:rFonts w:eastAsia="Times New Roman" w:cs="Arial"/>
          <w:b/>
          <w:szCs w:val="24"/>
        </w:rPr>
      </w:pPr>
    </w:p>
    <w:p w14:paraId="217810E7" w14:textId="77777777" w:rsidR="00B103DB" w:rsidRPr="00FD2E48" w:rsidRDefault="00B103DB" w:rsidP="00B103DB">
      <w:pPr>
        <w:spacing w:line="259" w:lineRule="auto"/>
        <w:jc w:val="both"/>
        <w:rPr>
          <w:rFonts w:eastAsia="Times New Roman" w:cs="Arial"/>
          <w:szCs w:val="24"/>
        </w:rPr>
      </w:pPr>
      <w:r w:rsidRPr="00FD2E48">
        <w:rPr>
          <w:rFonts w:eastAsia="Times New Roman" w:cs="Arial"/>
          <w:szCs w:val="24"/>
        </w:rPr>
        <w:t xml:space="preserve">Everyone working in our care home is responsible for preventing, identifying, and responding to allegations of abuse and substandard practice. Staff need to share a common view of what types of behaviour may be abuse or neglect and what to do as an initial response to a suspicion or allegation that someone is being, or is at risk of being, abused or neglected. All staff will attend safeguarding training, and annual refresher training.  </w:t>
      </w:r>
    </w:p>
    <w:p w14:paraId="162D1FAC" w14:textId="77777777" w:rsidR="00B103DB" w:rsidRPr="00FD2E48" w:rsidRDefault="00B103DB" w:rsidP="00B103DB">
      <w:pPr>
        <w:spacing w:line="259" w:lineRule="auto"/>
        <w:jc w:val="both"/>
        <w:rPr>
          <w:rFonts w:eastAsia="Times New Roman" w:cs="Arial"/>
          <w:szCs w:val="24"/>
        </w:rPr>
      </w:pPr>
    </w:p>
    <w:p w14:paraId="5C24D456" w14:textId="77777777" w:rsidR="00B103DB" w:rsidRDefault="00B103DB" w:rsidP="00B103DB">
      <w:pPr>
        <w:spacing w:line="259" w:lineRule="auto"/>
        <w:jc w:val="both"/>
        <w:rPr>
          <w:rFonts w:eastAsia="Times New Roman" w:cs="Arial"/>
          <w:b/>
          <w:szCs w:val="24"/>
        </w:rPr>
      </w:pPr>
      <w:r w:rsidRPr="00FD2E48">
        <w:rPr>
          <w:rFonts w:eastAsia="Times New Roman" w:cs="Arial"/>
          <w:b/>
          <w:szCs w:val="24"/>
        </w:rPr>
        <w:t>Home Managers</w:t>
      </w:r>
    </w:p>
    <w:p w14:paraId="3516DB59" w14:textId="77777777" w:rsidR="00B76BEA" w:rsidRPr="00FD2E48" w:rsidRDefault="00B76BEA" w:rsidP="00B103DB">
      <w:pPr>
        <w:spacing w:line="259" w:lineRule="auto"/>
        <w:jc w:val="both"/>
        <w:rPr>
          <w:rFonts w:eastAsia="Times New Roman" w:cs="Arial"/>
          <w:b/>
          <w:szCs w:val="24"/>
        </w:rPr>
      </w:pPr>
    </w:p>
    <w:p w14:paraId="0BF2D2B1" w14:textId="77777777" w:rsidR="00B103DB" w:rsidRPr="00FD2E48" w:rsidRDefault="00B103DB" w:rsidP="00B103DB">
      <w:pPr>
        <w:spacing w:line="259" w:lineRule="auto"/>
        <w:jc w:val="both"/>
        <w:rPr>
          <w:rFonts w:eastAsia="Times New Roman" w:cs="Arial"/>
          <w:szCs w:val="24"/>
        </w:rPr>
      </w:pPr>
      <w:r w:rsidRPr="00FD2E48">
        <w:rPr>
          <w:rFonts w:eastAsia="Times New Roman" w:cs="Arial"/>
          <w:szCs w:val="24"/>
        </w:rPr>
        <w:t xml:space="preserve">The Manager of each service is responsible for ensuring that this policy is fully implemented and for ensuring all staff receive appropriate support, advice, guidance, and training which is updated regularly. </w:t>
      </w:r>
    </w:p>
    <w:p w14:paraId="7D8995E8" w14:textId="77777777" w:rsidR="00B103DB" w:rsidRPr="00FD2E48" w:rsidRDefault="00B103DB" w:rsidP="00B103DB">
      <w:pPr>
        <w:spacing w:line="259" w:lineRule="auto"/>
        <w:jc w:val="both"/>
        <w:rPr>
          <w:rFonts w:eastAsia="Times New Roman" w:cs="Arial"/>
          <w:b/>
          <w:szCs w:val="24"/>
        </w:rPr>
      </w:pPr>
    </w:p>
    <w:p w14:paraId="2248DBAC" w14:textId="2992C16D" w:rsidR="00B103DB" w:rsidRDefault="00B103DB" w:rsidP="00B103DB">
      <w:pPr>
        <w:spacing w:line="259" w:lineRule="auto"/>
        <w:jc w:val="both"/>
        <w:rPr>
          <w:rFonts w:eastAsia="Times New Roman" w:cs="Arial"/>
          <w:szCs w:val="24"/>
        </w:rPr>
      </w:pPr>
      <w:r w:rsidRPr="00FD2E48">
        <w:rPr>
          <w:rFonts w:eastAsia="Times New Roman" w:cs="Arial"/>
          <w:szCs w:val="24"/>
        </w:rPr>
        <w:t xml:space="preserve">The Manager should raise any queries about the application or interpretation of this policy with their line manager. Unless directly involved in the incident, the Home Manager should ensure that residents, their relatives, and representatives are kept informed of any actions arising from the safeguarding incident. If the Home Manager is directly involved then the responsibility for keeping the resident, their relatives or representatives informed will rest with the Regional Director.  The Home Manager will ensure that safeguarding notifications are submitted to the Care </w:t>
      </w:r>
      <w:r>
        <w:rPr>
          <w:rFonts w:eastAsia="Times New Roman" w:cs="Arial"/>
          <w:szCs w:val="24"/>
        </w:rPr>
        <w:t>Quality Commission (CQC)</w:t>
      </w:r>
      <w:r w:rsidR="00C375D2" w:rsidRPr="00C375D2">
        <w:rPr>
          <w:rFonts w:eastAsia="Times New Roman" w:cs="Arial"/>
          <w:szCs w:val="24"/>
        </w:rPr>
        <w:t xml:space="preserve"> and the local Safeguarding authority.</w:t>
      </w:r>
    </w:p>
    <w:p w14:paraId="2DEA931F" w14:textId="77777777" w:rsidR="00D77B63" w:rsidRPr="00FD2E48" w:rsidRDefault="00D77B63" w:rsidP="00B103DB">
      <w:pPr>
        <w:spacing w:line="259" w:lineRule="auto"/>
        <w:jc w:val="both"/>
        <w:rPr>
          <w:rFonts w:eastAsia="Times New Roman" w:cs="Arial"/>
          <w:szCs w:val="24"/>
        </w:rPr>
      </w:pPr>
    </w:p>
    <w:p w14:paraId="602008A9" w14:textId="77777777" w:rsidR="00B103DB" w:rsidRPr="00FD2E48" w:rsidRDefault="00B103DB" w:rsidP="00B103DB">
      <w:pPr>
        <w:spacing w:line="259" w:lineRule="auto"/>
        <w:jc w:val="both"/>
        <w:rPr>
          <w:rFonts w:eastAsia="Times New Roman" w:cs="Arial"/>
          <w:szCs w:val="24"/>
        </w:rPr>
      </w:pPr>
      <w:r w:rsidRPr="00FD2E48">
        <w:rPr>
          <w:rFonts w:eastAsia="Times New Roman" w:cs="Arial"/>
          <w:szCs w:val="24"/>
        </w:rPr>
        <w:t>Each Manager will foster an open and inclusive management style that encourages people to voice any concerns and will ensure people know that their concerns, however minor, will be taken seriously and acted upon.</w:t>
      </w:r>
    </w:p>
    <w:p w14:paraId="47F9178E" w14:textId="77777777" w:rsidR="00B103DB" w:rsidRPr="00FD2E48" w:rsidRDefault="00B103DB" w:rsidP="00B103DB">
      <w:pPr>
        <w:spacing w:line="259" w:lineRule="auto"/>
        <w:jc w:val="both"/>
        <w:rPr>
          <w:rFonts w:eastAsia="Times New Roman" w:cs="Arial"/>
          <w:szCs w:val="24"/>
        </w:rPr>
      </w:pPr>
    </w:p>
    <w:p w14:paraId="54161FE4" w14:textId="77777777" w:rsidR="00B103DB" w:rsidRDefault="00B103DB" w:rsidP="00B103DB">
      <w:pPr>
        <w:spacing w:line="259" w:lineRule="auto"/>
        <w:jc w:val="both"/>
        <w:rPr>
          <w:rFonts w:eastAsia="Times New Roman" w:cs="Arial"/>
          <w:szCs w:val="24"/>
        </w:rPr>
      </w:pPr>
      <w:r w:rsidRPr="00FD2E48">
        <w:rPr>
          <w:rFonts w:eastAsia="Times New Roman" w:cs="Arial"/>
          <w:szCs w:val="24"/>
        </w:rPr>
        <w:t xml:space="preserve">Home Managers will comply with the homes QAP03 Duty of Candour policy.  </w:t>
      </w:r>
    </w:p>
    <w:p w14:paraId="6FD25FF1" w14:textId="77777777" w:rsidR="00B103DB" w:rsidRPr="00FD2E48" w:rsidRDefault="00B103DB" w:rsidP="00B103DB">
      <w:pPr>
        <w:spacing w:line="259" w:lineRule="auto"/>
        <w:jc w:val="both"/>
        <w:rPr>
          <w:rFonts w:eastAsia="Times New Roman" w:cs="Arial"/>
          <w:szCs w:val="24"/>
        </w:rPr>
      </w:pPr>
    </w:p>
    <w:p w14:paraId="74B792E3" w14:textId="77777777" w:rsidR="00B103DB" w:rsidRDefault="00B103DB" w:rsidP="00B103DB">
      <w:pPr>
        <w:spacing w:line="259" w:lineRule="auto"/>
        <w:jc w:val="both"/>
        <w:rPr>
          <w:rFonts w:eastAsia="Times New Roman" w:cs="Arial"/>
          <w:b/>
          <w:szCs w:val="24"/>
        </w:rPr>
      </w:pPr>
      <w:r w:rsidRPr="00FD2E48">
        <w:rPr>
          <w:rFonts w:eastAsia="Times New Roman" w:cs="Arial"/>
          <w:b/>
          <w:szCs w:val="24"/>
        </w:rPr>
        <w:t>Regional Directors</w:t>
      </w:r>
    </w:p>
    <w:p w14:paraId="46279CE5" w14:textId="77777777" w:rsidR="00B76BEA" w:rsidRDefault="00B76BEA" w:rsidP="00B103DB">
      <w:pPr>
        <w:spacing w:line="259" w:lineRule="auto"/>
        <w:jc w:val="both"/>
        <w:rPr>
          <w:rFonts w:eastAsia="Times New Roman" w:cs="Arial"/>
          <w:b/>
          <w:szCs w:val="24"/>
        </w:rPr>
      </w:pPr>
    </w:p>
    <w:p w14:paraId="418B15DC" w14:textId="2A33CC82" w:rsidR="00B103DB" w:rsidRDefault="00B103DB" w:rsidP="00B103DB">
      <w:pPr>
        <w:spacing w:line="259" w:lineRule="auto"/>
        <w:jc w:val="both"/>
        <w:rPr>
          <w:rFonts w:eastAsia="Times New Roman" w:cs="Arial"/>
          <w:szCs w:val="24"/>
        </w:rPr>
      </w:pPr>
      <w:r w:rsidRPr="00FD2E48">
        <w:rPr>
          <w:rFonts w:eastAsia="Times New Roman" w:cs="Arial"/>
          <w:szCs w:val="24"/>
        </w:rPr>
        <w:t>Regional Directors are responsible for monitoring the quality-of-service provision and the implementation of safeguarding policies and procedures. Regional Directors should have an oversight of all safeguarding incidents including any referrals to external regulatory or professional bodies. Where a case is being investigated by a Local Authority</w:t>
      </w:r>
      <w:r>
        <w:rPr>
          <w:rFonts w:eastAsia="Times New Roman" w:cs="Arial"/>
          <w:szCs w:val="24"/>
        </w:rPr>
        <w:t xml:space="preserve"> </w:t>
      </w:r>
      <w:r w:rsidRPr="00FD2E48">
        <w:rPr>
          <w:rFonts w:eastAsia="Times New Roman" w:cs="Arial"/>
          <w:szCs w:val="24"/>
        </w:rPr>
        <w:t xml:space="preserve">responsibility for informing residents, their relatives and representatives will formally rest with the </w:t>
      </w:r>
      <w:r>
        <w:rPr>
          <w:rFonts w:eastAsia="Times New Roman" w:cs="Arial"/>
          <w:szCs w:val="24"/>
        </w:rPr>
        <w:t>relevant Local Authority</w:t>
      </w:r>
      <w:r w:rsidRPr="00FD2E48">
        <w:rPr>
          <w:rFonts w:eastAsia="Times New Roman" w:cs="Arial"/>
          <w:szCs w:val="24"/>
        </w:rPr>
        <w:t>. However, if needed, the</w:t>
      </w:r>
      <w:r w:rsidR="00D77B63">
        <w:rPr>
          <w:rFonts w:eastAsia="Times New Roman" w:cs="Arial"/>
          <w:szCs w:val="24"/>
        </w:rPr>
        <w:t xml:space="preserve"> i</w:t>
      </w:r>
      <w:r w:rsidRPr="00FD2E48">
        <w:rPr>
          <w:rFonts w:eastAsia="Times New Roman" w:cs="Arial"/>
          <w:szCs w:val="24"/>
        </w:rPr>
        <w:t xml:space="preserve">nvolved </w:t>
      </w:r>
      <w:r w:rsidR="00C76346">
        <w:rPr>
          <w:rFonts w:eastAsia="Times New Roman" w:cs="Arial"/>
          <w:szCs w:val="24"/>
        </w:rPr>
        <w:t xml:space="preserve">Regional Director and </w:t>
      </w:r>
      <w:r w:rsidR="00D77B63">
        <w:rPr>
          <w:rFonts w:eastAsia="Times New Roman" w:cs="Arial"/>
          <w:szCs w:val="24"/>
        </w:rPr>
        <w:t xml:space="preserve">manager </w:t>
      </w:r>
      <w:r w:rsidRPr="00FD2E48">
        <w:rPr>
          <w:rFonts w:eastAsia="Times New Roman" w:cs="Arial"/>
          <w:szCs w:val="24"/>
        </w:rPr>
        <w:t>will offer support to residents, their relatives, and representatives.</w:t>
      </w:r>
    </w:p>
    <w:p w14:paraId="01848793" w14:textId="77777777" w:rsidR="00502232" w:rsidRDefault="00502232" w:rsidP="00B103DB">
      <w:pPr>
        <w:spacing w:line="259" w:lineRule="auto"/>
        <w:jc w:val="both"/>
        <w:rPr>
          <w:rFonts w:eastAsia="Times New Roman" w:cs="Arial"/>
          <w:szCs w:val="24"/>
        </w:rPr>
      </w:pPr>
    </w:p>
    <w:p w14:paraId="072F9A4D" w14:textId="77777777" w:rsidR="00B103DB" w:rsidRDefault="00B103DB" w:rsidP="00B103DB">
      <w:pPr>
        <w:spacing w:line="259" w:lineRule="auto"/>
        <w:jc w:val="both"/>
        <w:rPr>
          <w:rFonts w:eastAsia="Times New Roman" w:cs="Arial"/>
          <w:b/>
          <w:szCs w:val="24"/>
        </w:rPr>
      </w:pPr>
      <w:r w:rsidRPr="00E35D08">
        <w:rPr>
          <w:rFonts w:eastAsia="Times New Roman" w:cs="Arial"/>
          <w:b/>
          <w:szCs w:val="24"/>
        </w:rPr>
        <w:t>Operational Leadership Team (OLT)</w:t>
      </w:r>
    </w:p>
    <w:p w14:paraId="332B7BD4" w14:textId="77777777" w:rsidR="00B76BEA" w:rsidRPr="00E35D08" w:rsidRDefault="00B76BEA" w:rsidP="00B103DB">
      <w:pPr>
        <w:spacing w:line="259" w:lineRule="auto"/>
        <w:jc w:val="both"/>
        <w:rPr>
          <w:rFonts w:eastAsia="Times New Roman" w:cs="Arial"/>
          <w:b/>
          <w:szCs w:val="24"/>
        </w:rPr>
      </w:pPr>
    </w:p>
    <w:p w14:paraId="483F28EE" w14:textId="77777777" w:rsidR="00B103DB" w:rsidRDefault="00B103DB" w:rsidP="00B103DB">
      <w:pPr>
        <w:spacing w:line="259" w:lineRule="auto"/>
        <w:jc w:val="both"/>
        <w:rPr>
          <w:rFonts w:eastAsia="Times New Roman" w:cs="Arial"/>
          <w:szCs w:val="24"/>
        </w:rPr>
      </w:pPr>
      <w:r w:rsidRPr="00FD2E48">
        <w:rPr>
          <w:rFonts w:eastAsia="Times New Roman" w:cs="Arial"/>
          <w:szCs w:val="24"/>
        </w:rPr>
        <w:t>The Operational Leadership Team is responsible for ensuring that this safeguarding policy and procedure</w:t>
      </w:r>
      <w:r>
        <w:rPr>
          <w:rFonts w:eastAsia="Times New Roman" w:cs="Arial"/>
          <w:szCs w:val="24"/>
        </w:rPr>
        <w:t>s</w:t>
      </w:r>
      <w:r w:rsidRPr="00FD2E48">
        <w:rPr>
          <w:rFonts w:eastAsia="Times New Roman" w:cs="Arial"/>
          <w:szCs w:val="24"/>
        </w:rPr>
        <w:t xml:space="preserve"> are effective in minimising abuse and safeguarding residents from harm.  The </w:t>
      </w:r>
      <w:r>
        <w:rPr>
          <w:rFonts w:eastAsia="Times New Roman" w:cs="Arial"/>
          <w:szCs w:val="24"/>
        </w:rPr>
        <w:t xml:space="preserve">lead officer for safeguarding, the Quality Director, </w:t>
      </w:r>
      <w:r w:rsidRPr="00FD2E48">
        <w:rPr>
          <w:rFonts w:eastAsia="Times New Roman" w:cs="Arial"/>
          <w:szCs w:val="24"/>
        </w:rPr>
        <w:t xml:space="preserve">will ensure that safeguarding policies and procedures are regularly reviewed and updated and that changes are effectively communicated throughout the organisation. The </w:t>
      </w:r>
      <w:r>
        <w:rPr>
          <w:rFonts w:eastAsia="Times New Roman" w:cs="Arial"/>
          <w:szCs w:val="24"/>
        </w:rPr>
        <w:t>OLT</w:t>
      </w:r>
      <w:r w:rsidRPr="00FD2E48">
        <w:rPr>
          <w:rFonts w:eastAsia="Times New Roman" w:cs="Arial"/>
          <w:szCs w:val="24"/>
        </w:rPr>
        <w:t xml:space="preserve"> will ensure there are suitable systems in place to monitor the effectiveness of safeguarding arrangements and that where things go wrong, lessons are learned to ensure any mistakes are not repeated. </w:t>
      </w:r>
    </w:p>
    <w:p w14:paraId="3C75932A" w14:textId="77777777" w:rsidR="00341B68" w:rsidRDefault="00341B68" w:rsidP="00B103DB">
      <w:pPr>
        <w:spacing w:line="259" w:lineRule="auto"/>
        <w:jc w:val="both"/>
        <w:rPr>
          <w:rFonts w:eastAsia="Times New Roman" w:cs="Arial"/>
          <w:szCs w:val="24"/>
        </w:rPr>
      </w:pPr>
    </w:p>
    <w:p w14:paraId="03F0C5CE" w14:textId="77777777" w:rsidR="00341B68" w:rsidRPr="00BC5F03" w:rsidRDefault="00341B68" w:rsidP="00341B68">
      <w:pPr>
        <w:spacing w:line="259" w:lineRule="auto"/>
        <w:jc w:val="both"/>
        <w:rPr>
          <w:rFonts w:eastAsia="SimSun" w:cs="Arial"/>
          <w:b/>
          <w:bCs/>
          <w:color w:val="215E99" w:themeColor="text2" w:themeTint="BF"/>
          <w:szCs w:val="24"/>
          <w:lang w:val="en-US" w:eastAsia="zh-CN"/>
        </w:rPr>
      </w:pPr>
      <w:r w:rsidRPr="00BC5F03">
        <w:rPr>
          <w:rFonts w:eastAsia="SimSun" w:cs="Arial"/>
          <w:b/>
          <w:bCs/>
          <w:color w:val="215E99" w:themeColor="text2" w:themeTint="BF"/>
          <w:szCs w:val="24"/>
          <w:lang w:val="en-US" w:eastAsia="zh-CN"/>
        </w:rPr>
        <w:t xml:space="preserve">Duty of Candour </w:t>
      </w:r>
    </w:p>
    <w:p w14:paraId="2511A482" w14:textId="77777777" w:rsidR="00B76BEA" w:rsidRPr="00AC5B46" w:rsidRDefault="00B76BEA" w:rsidP="00341B68">
      <w:pPr>
        <w:spacing w:line="259" w:lineRule="auto"/>
        <w:jc w:val="both"/>
        <w:rPr>
          <w:rFonts w:eastAsia="SimSun" w:cs="Arial"/>
          <w:b/>
          <w:bCs/>
          <w:color w:val="0F4761" w:themeColor="accent1" w:themeShade="BF"/>
          <w:szCs w:val="24"/>
          <w:lang w:val="en-US" w:eastAsia="zh-CN"/>
        </w:rPr>
      </w:pPr>
    </w:p>
    <w:p w14:paraId="46E1112E" w14:textId="77777777" w:rsidR="00341B68" w:rsidRPr="00D77B63" w:rsidRDefault="00341B68" w:rsidP="00341B68">
      <w:pPr>
        <w:spacing w:line="259" w:lineRule="auto"/>
        <w:jc w:val="both"/>
        <w:rPr>
          <w:rFonts w:ascii="Segoe UI" w:hAnsi="Segoe UI" w:cs="Segoe UI"/>
          <w:sz w:val="21"/>
          <w:szCs w:val="21"/>
          <w:shd w:val="clear" w:color="auto" w:fill="FAFAFA"/>
        </w:rPr>
      </w:pPr>
      <w:r w:rsidRPr="00D77B63">
        <w:rPr>
          <w:rFonts w:eastAsia="Times New Roman" w:cs="Arial"/>
          <w:szCs w:val="24"/>
        </w:rPr>
        <w:t xml:space="preserve">The duty of candour under the Health and Social Care Act 2008 aims to ensure that providers are open and transparent with service users and their representatives regarding care and treatment. It outlines specific requirements for providers when things go wrong, including informing people about the incident, offering reasonable support, providing truthful information, and issuing an apology where appropriate. This </w:t>
      </w:r>
      <w:r w:rsidRPr="00D77B63">
        <w:rPr>
          <w:rFonts w:eastAsia="Times New Roman" w:cs="Arial"/>
          <w:szCs w:val="24"/>
        </w:rPr>
        <w:lastRenderedPageBreak/>
        <w:t>duty applies to all NHS trusts, foundation trusts, special health authorities, and all other health and care service providers and registered managers</w:t>
      </w:r>
      <w:r w:rsidRPr="00D77B63">
        <w:rPr>
          <w:rFonts w:ascii="Segoe UI" w:hAnsi="Segoe UI" w:cs="Segoe UI"/>
          <w:sz w:val="21"/>
          <w:szCs w:val="21"/>
          <w:shd w:val="clear" w:color="auto" w:fill="FAFAFA"/>
        </w:rPr>
        <w:t>.</w:t>
      </w:r>
    </w:p>
    <w:p w14:paraId="05400447" w14:textId="77777777" w:rsidR="00341B68" w:rsidRDefault="00341B68" w:rsidP="00B103DB">
      <w:pPr>
        <w:spacing w:line="259" w:lineRule="auto"/>
        <w:jc w:val="both"/>
        <w:rPr>
          <w:rFonts w:cs="Arial"/>
          <w:b/>
          <w:color w:val="0070C0"/>
          <w:szCs w:val="24"/>
        </w:rPr>
      </w:pPr>
    </w:p>
    <w:p w14:paraId="12582174" w14:textId="666C3EA9" w:rsidR="00D77B63" w:rsidRDefault="00341B68" w:rsidP="00B103DB">
      <w:pPr>
        <w:spacing w:line="259" w:lineRule="auto"/>
        <w:jc w:val="both"/>
        <w:rPr>
          <w:rFonts w:eastAsia="SimSun" w:cs="Arial"/>
          <w:b/>
          <w:bCs/>
          <w:color w:val="215E99" w:themeColor="text2" w:themeTint="BF"/>
          <w:szCs w:val="24"/>
          <w:lang w:val="en-US" w:eastAsia="zh-CN"/>
        </w:rPr>
      </w:pPr>
      <w:r w:rsidRPr="00BC5F03">
        <w:rPr>
          <w:rFonts w:eastAsia="SimSun" w:cs="Arial"/>
          <w:b/>
          <w:bCs/>
          <w:color w:val="215E99" w:themeColor="text2" w:themeTint="BF"/>
          <w:szCs w:val="24"/>
          <w:lang w:val="en-US" w:eastAsia="zh-CN"/>
        </w:rPr>
        <w:t>D</w:t>
      </w:r>
      <w:r w:rsidR="00B103DB" w:rsidRPr="00BC5F03">
        <w:rPr>
          <w:rFonts w:eastAsia="SimSun" w:cs="Arial"/>
          <w:b/>
          <w:bCs/>
          <w:color w:val="215E99" w:themeColor="text2" w:themeTint="BF"/>
          <w:szCs w:val="24"/>
          <w:lang w:val="en-US" w:eastAsia="zh-CN"/>
        </w:rPr>
        <w:t xml:space="preserve">isclosure and Barring Service (DBS) and Professional </w:t>
      </w:r>
      <w:r w:rsidR="00D77B63" w:rsidRPr="00BC5F03">
        <w:rPr>
          <w:rFonts w:eastAsia="SimSun" w:cs="Arial"/>
          <w:b/>
          <w:bCs/>
          <w:color w:val="215E99" w:themeColor="text2" w:themeTint="BF"/>
          <w:szCs w:val="24"/>
          <w:lang w:val="en-US" w:eastAsia="zh-CN"/>
        </w:rPr>
        <w:t xml:space="preserve">Standards </w:t>
      </w:r>
    </w:p>
    <w:p w14:paraId="0C31CD46" w14:textId="77777777" w:rsidR="00BC5F03" w:rsidRPr="00AC5B46" w:rsidRDefault="00BC5F03" w:rsidP="00B103DB">
      <w:pPr>
        <w:spacing w:line="259" w:lineRule="auto"/>
        <w:jc w:val="both"/>
        <w:rPr>
          <w:rFonts w:eastAsia="SimSun" w:cs="Arial"/>
          <w:b/>
          <w:bCs/>
          <w:color w:val="0F4761" w:themeColor="accent1" w:themeShade="BF"/>
          <w:szCs w:val="24"/>
          <w:lang w:val="en-US" w:eastAsia="zh-CN"/>
        </w:rPr>
      </w:pPr>
    </w:p>
    <w:p w14:paraId="6157B8AD" w14:textId="01C2342C" w:rsidR="00B103DB" w:rsidRPr="00FD2E48" w:rsidRDefault="00D77B63" w:rsidP="00B103DB">
      <w:pPr>
        <w:spacing w:line="259" w:lineRule="auto"/>
        <w:jc w:val="both"/>
        <w:rPr>
          <w:rFonts w:eastAsia="Times New Roman" w:cs="Arial"/>
          <w:szCs w:val="24"/>
        </w:rPr>
      </w:pPr>
      <w:r w:rsidRPr="00FD2E48">
        <w:rPr>
          <w:rFonts w:eastAsia="Times New Roman" w:cs="Arial"/>
          <w:szCs w:val="24"/>
        </w:rPr>
        <w:t>The</w:t>
      </w:r>
      <w:r w:rsidR="00B103DB" w:rsidRPr="00FD2E48">
        <w:rPr>
          <w:rFonts w:eastAsia="Times New Roman" w:cs="Arial"/>
          <w:szCs w:val="24"/>
        </w:rPr>
        <w:t xml:space="preserve"> Disclosure and Barring Service (DBS) helps employers make safer recruitment decisions and prevent unsuitable people from working with vulnerable groups, including children. </w:t>
      </w:r>
    </w:p>
    <w:p w14:paraId="7D54BF34" w14:textId="77777777" w:rsidR="00B103DB" w:rsidRPr="00FD2E48" w:rsidRDefault="00B103DB" w:rsidP="00B103DB">
      <w:pPr>
        <w:spacing w:line="259" w:lineRule="auto"/>
        <w:jc w:val="both"/>
        <w:rPr>
          <w:rFonts w:eastAsia="Times New Roman" w:cs="Arial"/>
          <w:szCs w:val="24"/>
        </w:rPr>
      </w:pPr>
    </w:p>
    <w:p w14:paraId="37381F7C" w14:textId="77777777" w:rsidR="00B103DB" w:rsidRPr="00542852" w:rsidRDefault="00B103DB" w:rsidP="00B103DB">
      <w:pPr>
        <w:spacing w:line="259" w:lineRule="auto"/>
        <w:jc w:val="both"/>
        <w:rPr>
          <w:rFonts w:eastAsia="Times New Roman" w:cs="Arial"/>
          <w:szCs w:val="24"/>
        </w:rPr>
      </w:pPr>
      <w:r w:rsidRPr="00542852">
        <w:rPr>
          <w:rFonts w:eastAsia="Times New Roman" w:cs="Arial"/>
          <w:szCs w:val="24"/>
        </w:rPr>
        <w:t>The DBS is responsible for:</w:t>
      </w:r>
    </w:p>
    <w:p w14:paraId="7F1C999B" w14:textId="77777777" w:rsidR="00B103DB" w:rsidRPr="00542852" w:rsidRDefault="00B103DB" w:rsidP="002A236D">
      <w:pPr>
        <w:numPr>
          <w:ilvl w:val="0"/>
          <w:numId w:val="2"/>
        </w:numPr>
        <w:spacing w:line="259" w:lineRule="auto"/>
        <w:ind w:left="459" w:hanging="357"/>
        <w:jc w:val="both"/>
        <w:rPr>
          <w:rFonts w:eastAsia="Times New Roman" w:cs="Arial"/>
          <w:szCs w:val="24"/>
        </w:rPr>
      </w:pPr>
      <w:r w:rsidRPr="00542852">
        <w:rPr>
          <w:rFonts w:eastAsia="Times New Roman" w:cs="Arial"/>
          <w:szCs w:val="24"/>
        </w:rPr>
        <w:t>processing requests for criminal records checks</w:t>
      </w:r>
    </w:p>
    <w:p w14:paraId="073DCD0B" w14:textId="77777777" w:rsidR="00B103DB" w:rsidRPr="00542852" w:rsidRDefault="00B103DB" w:rsidP="002A236D">
      <w:pPr>
        <w:numPr>
          <w:ilvl w:val="0"/>
          <w:numId w:val="2"/>
        </w:numPr>
        <w:spacing w:line="259" w:lineRule="auto"/>
        <w:ind w:left="459" w:hanging="357"/>
        <w:jc w:val="both"/>
        <w:rPr>
          <w:rFonts w:eastAsia="Times New Roman" w:cs="Arial"/>
          <w:szCs w:val="24"/>
        </w:rPr>
      </w:pPr>
      <w:r w:rsidRPr="00542852">
        <w:rPr>
          <w:rFonts w:eastAsia="Times New Roman" w:cs="Arial"/>
          <w:szCs w:val="24"/>
        </w:rPr>
        <w:t xml:space="preserve">deciding whether it is appropriate for a person to be placed on or removed from a barred list </w:t>
      </w:r>
    </w:p>
    <w:p w14:paraId="68EFCAAD" w14:textId="77777777" w:rsidR="00B103DB" w:rsidRPr="00542852" w:rsidRDefault="00B103DB" w:rsidP="002A236D">
      <w:pPr>
        <w:numPr>
          <w:ilvl w:val="0"/>
          <w:numId w:val="2"/>
        </w:numPr>
        <w:spacing w:line="259" w:lineRule="auto"/>
        <w:ind w:left="459" w:hanging="357"/>
        <w:jc w:val="both"/>
        <w:rPr>
          <w:rFonts w:eastAsia="Times New Roman" w:cs="Arial"/>
          <w:szCs w:val="24"/>
        </w:rPr>
      </w:pPr>
      <w:r w:rsidRPr="00542852">
        <w:rPr>
          <w:rFonts w:eastAsia="Times New Roman" w:cs="Arial"/>
          <w:szCs w:val="24"/>
        </w:rPr>
        <w:t>placing or removing people from the DBS adults’ barred list for England, Wales, and Northern Ireland.</w:t>
      </w:r>
    </w:p>
    <w:p w14:paraId="523F4B14" w14:textId="77777777" w:rsidR="00B103DB" w:rsidRPr="00542852" w:rsidRDefault="00B103DB" w:rsidP="00B103DB">
      <w:pPr>
        <w:spacing w:line="259" w:lineRule="auto"/>
        <w:jc w:val="both"/>
        <w:rPr>
          <w:rFonts w:eastAsia="Times New Roman" w:cs="Arial"/>
          <w:b/>
          <w:szCs w:val="24"/>
        </w:rPr>
      </w:pPr>
    </w:p>
    <w:p w14:paraId="61301E3F" w14:textId="77777777" w:rsidR="00B103DB" w:rsidRPr="00542852" w:rsidRDefault="00B103DB" w:rsidP="00B103DB">
      <w:pPr>
        <w:spacing w:line="259" w:lineRule="auto"/>
        <w:jc w:val="both"/>
        <w:rPr>
          <w:rFonts w:eastAsia="Times New Roman" w:cs="Arial"/>
          <w:szCs w:val="24"/>
        </w:rPr>
      </w:pPr>
      <w:r w:rsidRPr="00542852">
        <w:rPr>
          <w:rFonts w:eastAsia="Times New Roman" w:cs="Arial"/>
          <w:szCs w:val="24"/>
        </w:rPr>
        <w:t>The homes safer recruitment checks required that all prospective employees and volunteers to apply for a Disclosure and Barring Service (DBS) check and the level of check will be determined by the eligibility of their job role.</w:t>
      </w:r>
    </w:p>
    <w:p w14:paraId="0E054AE1" w14:textId="77777777" w:rsidR="00B103DB" w:rsidRPr="00FD2E48" w:rsidRDefault="00B103DB" w:rsidP="00B103DB">
      <w:pPr>
        <w:spacing w:line="259" w:lineRule="auto"/>
        <w:jc w:val="both"/>
        <w:rPr>
          <w:rFonts w:eastAsia="Times New Roman" w:cs="Arial"/>
          <w:szCs w:val="24"/>
        </w:rPr>
      </w:pPr>
    </w:p>
    <w:p w14:paraId="7C16541B" w14:textId="77777777" w:rsidR="00B103DB" w:rsidRDefault="00B103DB" w:rsidP="00B103DB">
      <w:pPr>
        <w:spacing w:line="259" w:lineRule="auto"/>
        <w:jc w:val="both"/>
        <w:rPr>
          <w:rFonts w:eastAsia="Times New Roman" w:cs="Arial"/>
          <w:szCs w:val="24"/>
        </w:rPr>
      </w:pPr>
      <w:r w:rsidRPr="00FD2E48">
        <w:rPr>
          <w:rFonts w:eastAsia="Times New Roman" w:cs="Arial"/>
          <w:szCs w:val="24"/>
        </w:rPr>
        <w:t xml:space="preserve">Through referrals to the DBS, workers who have harmed a resident, or placed a resident at risk of harm, would be banned from working in a care position. The home manager will refer any staff member who has (or would have) been dismissed because of a safeguarding incident to the DBS Disclosure and Barring Service. If an agency has provided the person, then the legal duty sits with that agency. </w:t>
      </w:r>
    </w:p>
    <w:p w14:paraId="7FA57CC0" w14:textId="77777777" w:rsidR="00B103DB" w:rsidRDefault="00B103DB" w:rsidP="00B103DB">
      <w:pPr>
        <w:spacing w:line="259" w:lineRule="auto"/>
        <w:jc w:val="both"/>
        <w:rPr>
          <w:rFonts w:eastAsia="Times New Roman" w:cs="Arial"/>
          <w:szCs w:val="24"/>
        </w:rPr>
      </w:pPr>
    </w:p>
    <w:p w14:paraId="0AAFD627" w14:textId="77777777" w:rsidR="00B103DB" w:rsidRPr="00D77B63" w:rsidRDefault="00B103DB" w:rsidP="00B103DB">
      <w:pPr>
        <w:spacing w:line="259" w:lineRule="auto"/>
        <w:jc w:val="both"/>
        <w:rPr>
          <w:rFonts w:eastAsia="Times New Roman" w:cs="Arial"/>
          <w:szCs w:val="24"/>
        </w:rPr>
      </w:pPr>
      <w:r w:rsidRPr="00D77B63">
        <w:rPr>
          <w:rFonts w:eastAsia="Times New Roman" w:cs="Arial"/>
          <w:szCs w:val="24"/>
        </w:rPr>
        <w:t>Referrals to the DBS and/or relevant professional body must be made promptly and as soon as possible after the investigation is concluded.</w:t>
      </w:r>
      <w:r w:rsidRPr="00D77B63">
        <w:t xml:space="preserve"> </w:t>
      </w:r>
      <w:r w:rsidRPr="00D77B63">
        <w:rPr>
          <w:rFonts w:eastAsia="Times New Roman" w:cs="Arial"/>
          <w:szCs w:val="24"/>
        </w:rPr>
        <w:t xml:space="preserve">The full guidance regarding referrals to the Disclosure and Barring Service can be found on the Gov.uk website, Disclosure and Barring Service. </w:t>
      </w:r>
    </w:p>
    <w:p w14:paraId="16B74826" w14:textId="77777777" w:rsidR="00B103DB" w:rsidRPr="00D77B63" w:rsidRDefault="00B103DB" w:rsidP="00B103DB">
      <w:pPr>
        <w:spacing w:line="259" w:lineRule="auto"/>
        <w:jc w:val="both"/>
        <w:rPr>
          <w:rFonts w:eastAsia="Times New Roman" w:cs="Arial"/>
          <w:szCs w:val="24"/>
        </w:rPr>
      </w:pPr>
    </w:p>
    <w:p w14:paraId="10579334" w14:textId="46384DAE" w:rsidR="00B103DB" w:rsidRDefault="00B103DB" w:rsidP="00B103DB">
      <w:pPr>
        <w:spacing w:line="259" w:lineRule="auto"/>
        <w:jc w:val="both"/>
        <w:rPr>
          <w:rFonts w:eastAsia="Times New Roman" w:cs="Arial"/>
          <w:szCs w:val="24"/>
        </w:rPr>
      </w:pPr>
      <w:r w:rsidRPr="00D77B63">
        <w:rPr>
          <w:rFonts w:eastAsia="Times New Roman" w:cs="Arial"/>
          <w:szCs w:val="24"/>
        </w:rPr>
        <w:t>Where the conduct of a person registered with a professional body has been the subject of an enquiry, a referral to that professional body should be considered. Professional bodies could include: the Health and Care Professions Council (HCPC), Social Work England</w:t>
      </w:r>
      <w:r w:rsidR="00614509">
        <w:rPr>
          <w:rFonts w:eastAsia="Times New Roman" w:cs="Arial"/>
          <w:szCs w:val="24"/>
        </w:rPr>
        <w:t xml:space="preserve"> (SWE)</w:t>
      </w:r>
      <w:r w:rsidRPr="00D77B63">
        <w:rPr>
          <w:rFonts w:eastAsia="Times New Roman" w:cs="Arial"/>
          <w:szCs w:val="24"/>
        </w:rPr>
        <w:t xml:space="preserve">, Nursing and Midwifery Council (NMC) and General Medical Council (GMC). In the case of clinical posts please ensure that the Local Authority Designated Safeguarding team are aware, seeking advice where required regarding the appropriate professional body that will need to be notified. </w:t>
      </w:r>
    </w:p>
    <w:p w14:paraId="07210132" w14:textId="77777777" w:rsidR="009A60F9" w:rsidRDefault="009A60F9" w:rsidP="00B103DB">
      <w:pPr>
        <w:spacing w:line="259" w:lineRule="auto"/>
        <w:jc w:val="both"/>
        <w:rPr>
          <w:rFonts w:eastAsia="Times New Roman" w:cs="Arial"/>
          <w:szCs w:val="24"/>
        </w:rPr>
      </w:pPr>
    </w:p>
    <w:p w14:paraId="48CB97B9" w14:textId="77777777" w:rsidR="009D73FA" w:rsidRPr="00BC5F03" w:rsidRDefault="009D73FA" w:rsidP="009D73FA">
      <w:pPr>
        <w:pStyle w:val="Heading1"/>
        <w:shd w:val="clear" w:color="auto" w:fill="FFFFFF"/>
        <w:spacing w:before="0"/>
        <w:rPr>
          <w:rFonts w:ascii="Arial" w:eastAsia="SimSun" w:hAnsi="Arial" w:cs="Arial"/>
          <w:b/>
          <w:bCs/>
          <w:sz w:val="24"/>
          <w:szCs w:val="24"/>
          <w:lang w:val="en-US" w:eastAsia="zh-CN"/>
        </w:rPr>
      </w:pPr>
      <w:r w:rsidRPr="00BC5F03">
        <w:rPr>
          <w:rFonts w:ascii="Arial" w:eastAsia="SimSun" w:hAnsi="Arial" w:cs="Arial"/>
          <w:b/>
          <w:bCs/>
          <w:sz w:val="24"/>
          <w:szCs w:val="24"/>
          <w:lang w:val="en-US" w:eastAsia="zh-CN"/>
        </w:rPr>
        <w:lastRenderedPageBreak/>
        <w:t xml:space="preserve">Sexual and Violent Offenders: Multi-Agency Public Protection Arrangements (MAPPA)  </w:t>
      </w:r>
    </w:p>
    <w:p w14:paraId="18F66AC4" w14:textId="7EE59680" w:rsidR="009D73FA" w:rsidRDefault="009D73FA" w:rsidP="009D73FA">
      <w:pPr>
        <w:pStyle w:val="Heading1"/>
        <w:shd w:val="clear" w:color="auto" w:fill="FFFFFF"/>
        <w:spacing w:before="0"/>
        <w:rPr>
          <w:rFonts w:ascii="Arial" w:hAnsi="Arial" w:cs="Arial"/>
        </w:rPr>
      </w:pPr>
      <w:r w:rsidRPr="009D73FA">
        <w:rPr>
          <w:rFonts w:ascii="Arial" w:eastAsia="Times New Roman" w:hAnsi="Arial" w:cs="Arial"/>
          <w:bCs/>
          <w:color w:val="auto"/>
          <w:sz w:val="24"/>
          <w:szCs w:val="24"/>
        </w:rPr>
        <w:t>This</w:t>
      </w:r>
      <w:r>
        <w:rPr>
          <w:rFonts w:ascii="Arial" w:eastAsia="Times New Roman" w:hAnsi="Arial" w:cs="Arial"/>
          <w:b/>
          <w:color w:val="auto"/>
          <w:sz w:val="24"/>
          <w:szCs w:val="24"/>
        </w:rPr>
        <w:t xml:space="preserve"> </w:t>
      </w:r>
      <w:r w:rsidRPr="009D73FA">
        <w:rPr>
          <w:rFonts w:ascii="Arial" w:eastAsia="Times New Roman" w:hAnsi="Arial" w:cs="Arial"/>
          <w:color w:val="auto"/>
          <w:sz w:val="24"/>
          <w:szCs w:val="24"/>
        </w:rPr>
        <w:t>is a framework designed to mitigate the risks posed by sexual and violent offenders, aiming to protect the public and previous victims from serious harm. For more information about MAPPA, visit the Gov.uk website and refer to the 2024 multi-agency public protection arrangements (MAPPA) guidance.</w:t>
      </w:r>
    </w:p>
    <w:p w14:paraId="27B577C0" w14:textId="77777777" w:rsidR="009A60F9" w:rsidRDefault="009A60F9" w:rsidP="00B103DB">
      <w:pPr>
        <w:spacing w:line="259" w:lineRule="auto"/>
        <w:jc w:val="both"/>
        <w:rPr>
          <w:rFonts w:eastAsia="Times New Roman" w:cs="Arial"/>
          <w:szCs w:val="24"/>
        </w:rPr>
      </w:pPr>
    </w:p>
    <w:p w14:paraId="26534FC5" w14:textId="77777777" w:rsidR="00B103DB" w:rsidRPr="00BC5F03" w:rsidRDefault="00B103DB" w:rsidP="00B103DB">
      <w:pPr>
        <w:spacing w:line="259" w:lineRule="auto"/>
        <w:jc w:val="both"/>
        <w:rPr>
          <w:rFonts w:eastAsia="SimSun" w:cs="Arial"/>
          <w:b/>
          <w:bCs/>
          <w:color w:val="0F4761" w:themeColor="accent1" w:themeShade="BF"/>
          <w:szCs w:val="24"/>
          <w:lang w:val="en-US" w:eastAsia="zh-CN"/>
        </w:rPr>
      </w:pPr>
      <w:r w:rsidRPr="00BC5F03">
        <w:rPr>
          <w:rFonts w:eastAsia="SimSun" w:cs="Arial"/>
          <w:b/>
          <w:bCs/>
          <w:color w:val="0F4761" w:themeColor="accent1" w:themeShade="BF"/>
          <w:szCs w:val="24"/>
          <w:lang w:val="en-US" w:eastAsia="zh-CN"/>
        </w:rPr>
        <w:t>Whistleblowing (Public Interest Disclosure)</w:t>
      </w:r>
    </w:p>
    <w:p w14:paraId="6527FE06" w14:textId="77777777" w:rsidR="00B103DB" w:rsidRPr="00FD2E48" w:rsidRDefault="00B103DB" w:rsidP="00B103DB">
      <w:pPr>
        <w:spacing w:line="259" w:lineRule="auto"/>
        <w:jc w:val="both"/>
        <w:rPr>
          <w:rFonts w:eastAsia="Times New Roman" w:cs="Arial"/>
          <w:szCs w:val="24"/>
        </w:rPr>
      </w:pPr>
      <w:r w:rsidRPr="00FD2E48">
        <w:rPr>
          <w:rFonts w:eastAsia="Times New Roman" w:cs="Arial"/>
          <w:szCs w:val="24"/>
        </w:rPr>
        <w:t xml:space="preserve">Staff are strongly encouraged to act, and report concerns if they suspect a resident is being abused, regardless of who the perpetrator is. Care Concern Group respects those who stand up for anyone who they suspect or know is being abused and staff are assured that they will not be victimised or treated unfairly because of reporting malpractice. </w:t>
      </w:r>
    </w:p>
    <w:p w14:paraId="4A4914A1" w14:textId="77777777" w:rsidR="00B103DB" w:rsidRPr="00FD2E48" w:rsidRDefault="00B103DB" w:rsidP="00B103DB">
      <w:pPr>
        <w:spacing w:line="259" w:lineRule="auto"/>
        <w:jc w:val="both"/>
        <w:rPr>
          <w:rFonts w:eastAsia="Times New Roman" w:cs="Arial"/>
          <w:b/>
          <w:bCs/>
          <w:color w:val="4F81BD"/>
          <w:szCs w:val="24"/>
        </w:rPr>
      </w:pPr>
    </w:p>
    <w:p w14:paraId="70A94644" w14:textId="77777777" w:rsidR="00B103DB" w:rsidRDefault="00B103DB" w:rsidP="00B103DB">
      <w:pPr>
        <w:spacing w:line="259" w:lineRule="auto"/>
        <w:jc w:val="both"/>
        <w:rPr>
          <w:rFonts w:eastAsia="Times New Roman" w:cs="Arial"/>
          <w:szCs w:val="24"/>
        </w:rPr>
      </w:pPr>
      <w:r w:rsidRPr="00FD2E48">
        <w:rPr>
          <w:rFonts w:eastAsia="Times New Roman" w:cs="Arial"/>
          <w:szCs w:val="24"/>
        </w:rPr>
        <w:t xml:space="preserve">If a member of staff feels unable to report concerns to the Manager for whatever reason, they should disclose their concerns to the Manager’s line manager. The law (Public Interest Disclosure Act 1998) protects anyone making certain disclosures in the public interest. Staff should refer to the companies Whistleblowing Policy for further information. </w:t>
      </w:r>
    </w:p>
    <w:p w14:paraId="28F9A07B" w14:textId="77777777" w:rsidR="00B103DB" w:rsidRDefault="00B103DB" w:rsidP="00B103DB">
      <w:pPr>
        <w:spacing w:line="259" w:lineRule="auto"/>
        <w:jc w:val="both"/>
        <w:rPr>
          <w:rFonts w:eastAsia="Times New Roman" w:cs="Arial"/>
          <w:szCs w:val="24"/>
        </w:rPr>
      </w:pPr>
    </w:p>
    <w:p w14:paraId="516E7F8B" w14:textId="03D86F66" w:rsidR="00212D9E" w:rsidRPr="00EA1E3C" w:rsidRDefault="00B103DB" w:rsidP="00EA1E3C">
      <w:pPr>
        <w:rPr>
          <w:rFonts w:eastAsia="Times New Roman" w:cs="Arial"/>
          <w:i/>
          <w:iCs/>
          <w:szCs w:val="24"/>
        </w:rPr>
      </w:pPr>
      <w:r>
        <w:rPr>
          <w:rFonts w:eastAsia="Times New Roman" w:cs="Arial"/>
          <w:szCs w:val="24"/>
        </w:rPr>
        <w:t xml:space="preserve">Staff can also use the independent reporting service </w:t>
      </w:r>
      <w:r w:rsidRPr="002D5C12">
        <w:rPr>
          <w:rFonts w:eastAsia="Times New Roman" w:cs="Arial"/>
          <w:i/>
          <w:iCs/>
          <w:szCs w:val="24"/>
        </w:rPr>
        <w:t>Safecall.</w:t>
      </w:r>
      <w:r>
        <w:rPr>
          <w:rFonts w:eastAsia="Times New Roman" w:cs="Arial"/>
          <w:i/>
          <w:iCs/>
          <w:szCs w:val="24"/>
        </w:rPr>
        <w:t xml:space="preserve">  Safecall </w:t>
      </w:r>
      <w:r w:rsidRPr="00C072EE">
        <w:rPr>
          <w:rFonts w:eastAsia="Times New Roman" w:cs="Arial"/>
          <w:szCs w:val="24"/>
        </w:rPr>
        <w:t>operates a confidential reporting service 24hr a day</w:t>
      </w:r>
      <w:r>
        <w:rPr>
          <w:rFonts w:eastAsia="Times New Roman" w:cs="Arial"/>
          <w:szCs w:val="24"/>
        </w:rPr>
        <w:t xml:space="preserve">, </w:t>
      </w:r>
      <w:r w:rsidRPr="00C072EE">
        <w:rPr>
          <w:rFonts w:eastAsia="Times New Roman" w:cs="Arial"/>
          <w:szCs w:val="24"/>
        </w:rPr>
        <w:t>365 day</w:t>
      </w:r>
      <w:r>
        <w:rPr>
          <w:rFonts w:eastAsia="Times New Roman" w:cs="Arial"/>
          <w:szCs w:val="24"/>
        </w:rPr>
        <w:t>s</w:t>
      </w:r>
      <w:r w:rsidRPr="00C072EE">
        <w:rPr>
          <w:rFonts w:eastAsia="Times New Roman" w:cs="Arial"/>
          <w:szCs w:val="24"/>
        </w:rPr>
        <w:t xml:space="preserve"> a year.  Unacceptable behaviour within the workplace can be reported anonymously via freephone </w:t>
      </w:r>
      <w:r w:rsidRPr="00841BF4">
        <w:rPr>
          <w:rFonts w:eastAsia="Times New Roman" w:cs="Arial"/>
          <w:b/>
          <w:bCs/>
          <w:szCs w:val="24"/>
        </w:rPr>
        <w:t xml:space="preserve">0800 </w:t>
      </w:r>
      <w:r w:rsidRPr="001A29D7">
        <w:rPr>
          <w:rFonts w:eastAsia="Times New Roman" w:cs="Arial"/>
          <w:b/>
          <w:bCs/>
          <w:szCs w:val="24"/>
        </w:rPr>
        <w:t>915 1571</w:t>
      </w:r>
      <w:r w:rsidRPr="00C072EE">
        <w:rPr>
          <w:rFonts w:eastAsia="Times New Roman" w:cs="Arial"/>
          <w:szCs w:val="24"/>
        </w:rPr>
        <w:t xml:space="preserve">, or via </w:t>
      </w:r>
      <w:r>
        <w:rPr>
          <w:rFonts w:eastAsia="Times New Roman" w:cs="Arial"/>
          <w:i/>
          <w:iCs/>
          <w:szCs w:val="24"/>
        </w:rPr>
        <w:t xml:space="preserve">Safecall’s </w:t>
      </w:r>
      <w:r w:rsidRPr="00C072EE">
        <w:rPr>
          <w:rFonts w:eastAsia="Times New Roman" w:cs="Arial"/>
          <w:szCs w:val="24"/>
        </w:rPr>
        <w:t xml:space="preserve">website </w:t>
      </w:r>
      <w:hyperlink r:id="rId13" w:history="1">
        <w:r w:rsidRPr="00924327">
          <w:rPr>
            <w:rStyle w:val="Hyperlink"/>
            <w:rFonts w:eastAsia="Times New Roman" w:cs="Arial"/>
            <w:szCs w:val="24"/>
          </w:rPr>
          <w:t>www.safecall.co.uk/report</w:t>
        </w:r>
      </w:hyperlink>
      <w:r>
        <w:rPr>
          <w:rFonts w:eastAsia="Times New Roman" w:cs="Arial"/>
          <w:szCs w:val="24"/>
        </w:rPr>
        <w:t xml:space="preserve">  Managers are responsible for ensuring that Safecall posters are clearly on display for staff, and that </w:t>
      </w:r>
      <w:r w:rsidRPr="001A29D7">
        <w:rPr>
          <w:rFonts w:eastAsia="Times New Roman" w:cs="Arial"/>
          <w:i/>
          <w:iCs/>
          <w:szCs w:val="24"/>
        </w:rPr>
        <w:t>Safecall</w:t>
      </w:r>
      <w:r>
        <w:rPr>
          <w:rFonts w:eastAsia="Times New Roman" w:cs="Arial"/>
          <w:szCs w:val="24"/>
        </w:rPr>
        <w:t xml:space="preserve"> is discussed with new staff members as part of their induction. </w:t>
      </w:r>
    </w:p>
    <w:p w14:paraId="3BBCD5C2" w14:textId="77777777" w:rsidR="00212D9E" w:rsidRDefault="00212D9E" w:rsidP="00B103DB">
      <w:pPr>
        <w:jc w:val="both"/>
        <w:rPr>
          <w:rFonts w:eastAsia="SimSun" w:cs="Arial"/>
          <w:b/>
          <w:bCs/>
          <w:color w:val="0F4761" w:themeColor="accent1" w:themeShade="BF"/>
          <w:szCs w:val="24"/>
          <w:lang w:val="en-US" w:eastAsia="zh-CN"/>
        </w:rPr>
      </w:pPr>
    </w:p>
    <w:p w14:paraId="3BACE50B" w14:textId="77777777" w:rsidR="00EA1E3C" w:rsidRDefault="00EA1E3C" w:rsidP="00B103DB">
      <w:pPr>
        <w:jc w:val="both"/>
        <w:rPr>
          <w:rFonts w:eastAsia="SimSun" w:cs="Arial"/>
          <w:b/>
          <w:bCs/>
          <w:color w:val="0F4761" w:themeColor="accent1" w:themeShade="BF"/>
          <w:szCs w:val="24"/>
          <w:lang w:val="en-US" w:eastAsia="zh-CN"/>
        </w:rPr>
      </w:pPr>
    </w:p>
    <w:p w14:paraId="1F400CEE" w14:textId="171FD862" w:rsidR="00B103DB" w:rsidRPr="00BC5F03" w:rsidRDefault="00B103DB" w:rsidP="00B103DB">
      <w:pPr>
        <w:jc w:val="both"/>
        <w:rPr>
          <w:rFonts w:eastAsia="SimSun" w:cs="Arial"/>
          <w:b/>
          <w:bCs/>
          <w:color w:val="0F4761" w:themeColor="accent1" w:themeShade="BF"/>
          <w:szCs w:val="24"/>
          <w:lang w:val="en-US" w:eastAsia="zh-CN"/>
        </w:rPr>
      </w:pPr>
      <w:r w:rsidRPr="00BC5F03">
        <w:rPr>
          <w:rFonts w:eastAsia="SimSun" w:cs="Arial"/>
          <w:b/>
          <w:bCs/>
          <w:color w:val="0F4761" w:themeColor="accent1" w:themeShade="BF"/>
          <w:szCs w:val="24"/>
          <w:lang w:val="en-US" w:eastAsia="zh-CN"/>
        </w:rPr>
        <w:t>Linked Policies</w:t>
      </w:r>
    </w:p>
    <w:p w14:paraId="773CCEB0" w14:textId="77777777" w:rsidR="00B103DB" w:rsidRDefault="00B103DB" w:rsidP="00B103DB">
      <w:pPr>
        <w:jc w:val="both"/>
        <w:rPr>
          <w:rFonts w:cs="Arial"/>
          <w:b/>
          <w:bCs/>
          <w:color w:val="0F4761" w:themeColor="accent1" w:themeShade="BF"/>
          <w:szCs w:val="24"/>
        </w:rPr>
      </w:pPr>
    </w:p>
    <w:p w14:paraId="38A39752" w14:textId="77777777" w:rsidR="002A236D" w:rsidRPr="002A236D" w:rsidRDefault="002A236D" w:rsidP="002A236D">
      <w:pPr>
        <w:pStyle w:val="NoSpacing"/>
        <w:spacing w:line="276" w:lineRule="auto"/>
        <w:jc w:val="both"/>
        <w:rPr>
          <w:rFonts w:ascii="Arial" w:hAnsi="Arial" w:cs="Arial"/>
        </w:rPr>
      </w:pPr>
      <w:r w:rsidRPr="002A236D">
        <w:rPr>
          <w:rFonts w:ascii="Arial" w:hAnsi="Arial" w:cs="Arial"/>
        </w:rPr>
        <w:t>C&amp;SP003 Confidentiality Privacy and Dignity</w:t>
      </w:r>
    </w:p>
    <w:p w14:paraId="76F0F735" w14:textId="77777777" w:rsidR="002A236D" w:rsidRPr="002A236D" w:rsidRDefault="002A236D" w:rsidP="002A236D">
      <w:pPr>
        <w:pStyle w:val="NoSpacing"/>
        <w:spacing w:line="276" w:lineRule="auto"/>
        <w:jc w:val="both"/>
        <w:rPr>
          <w:rFonts w:ascii="Arial" w:hAnsi="Arial" w:cs="Arial"/>
          <w:lang w:val="en-GB"/>
        </w:rPr>
      </w:pPr>
      <w:r w:rsidRPr="002A236D">
        <w:rPr>
          <w:rFonts w:ascii="Arial" w:hAnsi="Arial" w:cs="Arial"/>
          <w:lang w:val="en-GB"/>
        </w:rPr>
        <w:t>C&amp;SP004 Consent to Treatment and Personal Care</w:t>
      </w:r>
    </w:p>
    <w:p w14:paraId="1548A4F7" w14:textId="77777777" w:rsidR="002A236D" w:rsidRPr="002A236D" w:rsidRDefault="002A236D" w:rsidP="002A236D">
      <w:pPr>
        <w:pStyle w:val="NoSpacing"/>
        <w:spacing w:line="276" w:lineRule="auto"/>
        <w:jc w:val="both"/>
        <w:rPr>
          <w:rFonts w:ascii="Arial" w:hAnsi="Arial" w:cs="Arial"/>
        </w:rPr>
      </w:pPr>
      <w:r w:rsidRPr="002A236D">
        <w:rPr>
          <w:rFonts w:ascii="Arial" w:hAnsi="Arial" w:cs="Arial"/>
          <w:lang w:val="en-GB"/>
        </w:rPr>
        <w:t xml:space="preserve">C&amp;SP006 Autonomy and Choice </w:t>
      </w:r>
    </w:p>
    <w:p w14:paraId="1EED6330" w14:textId="77777777" w:rsidR="002A236D" w:rsidRPr="002A236D" w:rsidRDefault="002A236D" w:rsidP="002A236D">
      <w:pPr>
        <w:pStyle w:val="NoSpacing"/>
        <w:spacing w:line="276" w:lineRule="auto"/>
        <w:jc w:val="both"/>
        <w:rPr>
          <w:rFonts w:ascii="Arial" w:hAnsi="Arial" w:cs="Arial"/>
        </w:rPr>
      </w:pPr>
      <w:r w:rsidRPr="002A236D">
        <w:rPr>
          <w:rFonts w:ascii="Arial" w:hAnsi="Arial" w:cs="Arial"/>
        </w:rPr>
        <w:t>C&amp;S007 My Life, My Rights</w:t>
      </w:r>
    </w:p>
    <w:p w14:paraId="1402D88B" w14:textId="77777777" w:rsidR="002A236D" w:rsidRPr="002A236D" w:rsidRDefault="002A236D" w:rsidP="002A236D">
      <w:pPr>
        <w:pStyle w:val="NoSpacing"/>
        <w:spacing w:line="276" w:lineRule="auto"/>
        <w:jc w:val="both"/>
        <w:rPr>
          <w:rFonts w:ascii="Arial" w:hAnsi="Arial" w:cs="Arial"/>
        </w:rPr>
      </w:pPr>
      <w:r w:rsidRPr="002A236D">
        <w:rPr>
          <w:rFonts w:ascii="Arial" w:hAnsi="Arial" w:cs="Arial"/>
        </w:rPr>
        <w:t>C&amp;SP009 Deprivation of Liberty Safeguards and MCA</w:t>
      </w:r>
    </w:p>
    <w:p w14:paraId="4C3A1780" w14:textId="77777777" w:rsidR="002A236D" w:rsidRPr="002A236D" w:rsidRDefault="002A236D" w:rsidP="002A236D">
      <w:pPr>
        <w:pStyle w:val="NoSpacing"/>
        <w:spacing w:line="276" w:lineRule="auto"/>
        <w:jc w:val="both"/>
        <w:rPr>
          <w:rFonts w:ascii="Arial" w:hAnsi="Arial" w:cs="Arial"/>
        </w:rPr>
      </w:pPr>
      <w:r w:rsidRPr="002A236D">
        <w:rPr>
          <w:rFonts w:ascii="Arial" w:hAnsi="Arial" w:cs="Arial"/>
        </w:rPr>
        <w:t>C&amp;SP011 Complaints</w:t>
      </w:r>
    </w:p>
    <w:p w14:paraId="6BA45C85" w14:textId="77777777" w:rsidR="002A236D" w:rsidRPr="002A236D" w:rsidRDefault="002A236D" w:rsidP="002A236D">
      <w:pPr>
        <w:pStyle w:val="NoSpacing"/>
        <w:spacing w:line="276" w:lineRule="auto"/>
        <w:jc w:val="both"/>
        <w:rPr>
          <w:rFonts w:ascii="Arial" w:hAnsi="Arial" w:cs="Arial"/>
        </w:rPr>
      </w:pPr>
      <w:r w:rsidRPr="002A236D">
        <w:rPr>
          <w:rFonts w:ascii="Arial" w:hAnsi="Arial" w:cs="Arial"/>
        </w:rPr>
        <w:t>C&amp;SP032 Residents Finance and Valuables</w:t>
      </w:r>
    </w:p>
    <w:p w14:paraId="1B7E3E0C" w14:textId="77777777" w:rsidR="002A236D" w:rsidRPr="002A236D" w:rsidRDefault="002A236D" w:rsidP="002A236D">
      <w:pPr>
        <w:jc w:val="both"/>
        <w:rPr>
          <w:rFonts w:cs="Arial"/>
          <w:szCs w:val="24"/>
        </w:rPr>
      </w:pPr>
      <w:r w:rsidRPr="002A236D">
        <w:rPr>
          <w:rFonts w:cs="Arial"/>
          <w:szCs w:val="24"/>
        </w:rPr>
        <w:t xml:space="preserve">QAP02 Statutory Notifications </w:t>
      </w:r>
    </w:p>
    <w:p w14:paraId="551F2335" w14:textId="77777777" w:rsidR="002A236D" w:rsidRPr="002A236D" w:rsidRDefault="002A236D" w:rsidP="002A236D">
      <w:pPr>
        <w:jc w:val="both"/>
        <w:rPr>
          <w:rFonts w:cs="Arial"/>
          <w:szCs w:val="24"/>
        </w:rPr>
      </w:pPr>
      <w:r w:rsidRPr="002A236D">
        <w:rPr>
          <w:rFonts w:cs="Arial"/>
          <w:szCs w:val="24"/>
        </w:rPr>
        <w:t>QAP03 Duty of Candour</w:t>
      </w:r>
    </w:p>
    <w:p w14:paraId="269681B8" w14:textId="77777777" w:rsidR="002A236D" w:rsidRPr="002A236D" w:rsidRDefault="002A236D" w:rsidP="002A236D">
      <w:pPr>
        <w:pStyle w:val="NoSpacing"/>
        <w:spacing w:line="276" w:lineRule="auto"/>
        <w:jc w:val="both"/>
        <w:rPr>
          <w:rFonts w:ascii="Arial" w:hAnsi="Arial" w:cs="Arial"/>
        </w:rPr>
      </w:pPr>
      <w:r w:rsidRPr="002A236D">
        <w:rPr>
          <w:rFonts w:ascii="Arial" w:hAnsi="Arial" w:cs="Arial"/>
          <w:lang w:val="en-GB"/>
        </w:rPr>
        <w:t>T&amp;DP01 Training and Development</w:t>
      </w:r>
    </w:p>
    <w:p w14:paraId="76FB4509" w14:textId="77777777" w:rsidR="002A236D" w:rsidRPr="002A236D" w:rsidRDefault="002A236D" w:rsidP="002A236D">
      <w:pPr>
        <w:pStyle w:val="NoSpacing"/>
        <w:spacing w:line="276" w:lineRule="auto"/>
        <w:jc w:val="both"/>
        <w:rPr>
          <w:rFonts w:ascii="Arial" w:hAnsi="Arial" w:cs="Arial"/>
        </w:rPr>
      </w:pPr>
      <w:r w:rsidRPr="002A236D">
        <w:rPr>
          <w:rFonts w:ascii="Arial" w:hAnsi="Arial" w:cs="Arial"/>
        </w:rPr>
        <w:t xml:space="preserve">Health &amp; Safety Policy &amp; Procedures </w:t>
      </w:r>
    </w:p>
    <w:p w14:paraId="20945844" w14:textId="77777777" w:rsidR="002A236D" w:rsidRPr="002A236D" w:rsidRDefault="002A236D" w:rsidP="002A236D">
      <w:pPr>
        <w:pStyle w:val="NoSpacing"/>
        <w:spacing w:line="276" w:lineRule="auto"/>
        <w:jc w:val="both"/>
        <w:rPr>
          <w:rFonts w:ascii="Arial" w:hAnsi="Arial" w:cs="Arial"/>
        </w:rPr>
      </w:pPr>
      <w:r w:rsidRPr="002A236D">
        <w:rPr>
          <w:rFonts w:ascii="Arial" w:hAnsi="Arial" w:cs="Arial"/>
        </w:rPr>
        <w:t xml:space="preserve">HR Policy and Procedures </w:t>
      </w:r>
    </w:p>
    <w:p w14:paraId="12495212" w14:textId="77777777" w:rsidR="00B103DB" w:rsidRDefault="00B103DB" w:rsidP="00B103DB">
      <w:pPr>
        <w:pStyle w:val="NoSpacing"/>
        <w:spacing w:line="276" w:lineRule="auto"/>
        <w:jc w:val="both"/>
        <w:rPr>
          <w:rFonts w:ascii="Arial" w:hAnsi="Arial" w:cs="Arial"/>
        </w:rPr>
      </w:pPr>
    </w:p>
    <w:p w14:paraId="21DE266D" w14:textId="77777777" w:rsidR="00B103DB" w:rsidRPr="00BC5F03" w:rsidRDefault="00B103DB" w:rsidP="002A236D">
      <w:pPr>
        <w:jc w:val="both"/>
        <w:rPr>
          <w:rFonts w:eastAsia="SimSun" w:cs="Arial"/>
          <w:b/>
          <w:bCs/>
          <w:color w:val="0F4761" w:themeColor="accent1" w:themeShade="BF"/>
          <w:szCs w:val="24"/>
          <w:lang w:val="en-US" w:eastAsia="zh-CN"/>
        </w:rPr>
      </w:pPr>
      <w:r w:rsidRPr="00BC5F03">
        <w:rPr>
          <w:rFonts w:eastAsia="SimSun" w:cs="Arial"/>
          <w:b/>
          <w:bCs/>
          <w:color w:val="0F4761" w:themeColor="accent1" w:themeShade="BF"/>
          <w:szCs w:val="24"/>
          <w:lang w:val="en-US" w:eastAsia="zh-CN"/>
        </w:rPr>
        <w:t xml:space="preserve">Links to Legislation and Regulation </w:t>
      </w:r>
    </w:p>
    <w:p w14:paraId="0E03A177" w14:textId="77777777" w:rsidR="00504D9C" w:rsidRPr="00AC5B46" w:rsidRDefault="00504D9C" w:rsidP="002A236D">
      <w:pPr>
        <w:jc w:val="both"/>
        <w:rPr>
          <w:rFonts w:eastAsia="SimSun" w:cs="Arial"/>
          <w:b/>
          <w:bCs/>
          <w:color w:val="0F4761" w:themeColor="accent1" w:themeShade="BF"/>
          <w:szCs w:val="24"/>
          <w:lang w:val="en-US" w:eastAsia="zh-CN"/>
        </w:rPr>
      </w:pPr>
    </w:p>
    <w:p w14:paraId="6274EBAD" w14:textId="7C56E546" w:rsidR="00B103DB" w:rsidRPr="00BC5F03" w:rsidRDefault="00B103DB" w:rsidP="00B103DB">
      <w:pPr>
        <w:pStyle w:val="NoSpacing"/>
        <w:spacing w:line="276" w:lineRule="auto"/>
        <w:rPr>
          <w:rFonts w:ascii="Arial" w:eastAsia="Calibri" w:hAnsi="Arial"/>
          <w:color w:val="215E99" w:themeColor="text2" w:themeTint="BF"/>
          <w:szCs w:val="22"/>
          <w:u w:val="single"/>
          <w:lang w:val="en-GB" w:eastAsia="en-US"/>
        </w:rPr>
      </w:pPr>
      <w:r w:rsidRPr="00A2183B">
        <w:rPr>
          <w:rFonts w:ascii="Arial" w:eastAsia="Times New Roman" w:hAnsi="Arial" w:cs="Arial"/>
          <w:kern w:val="36"/>
          <w:lang w:eastAsia="en-GB"/>
        </w:rPr>
        <w:t>Sections 42 to 47 of the Care Act</w:t>
      </w:r>
      <w:r w:rsidRPr="004016BA">
        <w:rPr>
          <w:rFonts w:ascii="Arial" w:eastAsia="Times New Roman" w:hAnsi="Arial" w:cs="Arial"/>
          <w:kern w:val="36"/>
          <w:lang w:eastAsia="en-GB"/>
        </w:rPr>
        <w:t xml:space="preserve"> 2014 </w:t>
      </w:r>
      <w:hyperlink r:id="rId14" w:history="1">
        <w:r w:rsidRPr="00BC5F03">
          <w:rPr>
            <w:rFonts w:ascii="Arial" w:eastAsia="Calibri" w:hAnsi="Arial"/>
            <w:color w:val="215E99" w:themeColor="text2" w:themeTint="BF"/>
            <w:u w:val="single"/>
            <w:lang w:val="en-GB" w:eastAsia="en-US"/>
          </w:rPr>
          <w:t>https://www.legislation.gov.uk/ukpga/2014/23/part/1/crossheading/safeguarding-adults-at-risk-of-abuse-or-neglect/enacted</w:t>
        </w:r>
      </w:hyperlink>
    </w:p>
    <w:p w14:paraId="3A824203" w14:textId="77777777" w:rsidR="00B103DB" w:rsidRPr="00BC5F03" w:rsidRDefault="00B103DB" w:rsidP="00B103DB">
      <w:pPr>
        <w:pStyle w:val="NoSpacing"/>
        <w:spacing w:line="276" w:lineRule="auto"/>
        <w:rPr>
          <w:rFonts w:ascii="Arial" w:hAnsi="Arial" w:cs="Arial"/>
          <w:color w:val="215E99" w:themeColor="text2" w:themeTint="BF"/>
        </w:rPr>
      </w:pPr>
    </w:p>
    <w:p w14:paraId="322B31BA" w14:textId="77777777" w:rsidR="00B103DB" w:rsidRPr="00BC5F03" w:rsidRDefault="00B103DB" w:rsidP="00B103DB">
      <w:pPr>
        <w:pStyle w:val="NoSpacing"/>
        <w:spacing w:line="276" w:lineRule="auto"/>
        <w:jc w:val="both"/>
        <w:rPr>
          <w:color w:val="215E99" w:themeColor="text2" w:themeTint="BF"/>
        </w:rPr>
      </w:pPr>
      <w:hyperlink r:id="rId15" w:history="1">
        <w:r w:rsidRPr="00BC5F03">
          <w:rPr>
            <w:rFonts w:ascii="Arial" w:eastAsia="Calibri" w:hAnsi="Arial"/>
            <w:color w:val="215E99" w:themeColor="text2" w:themeTint="BF"/>
            <w:szCs w:val="22"/>
            <w:u w:val="single"/>
            <w:lang w:val="en-GB" w:eastAsia="en-US"/>
          </w:rPr>
          <w:t>Care Act 2014: supporting implementation - GOV.UK</w:t>
        </w:r>
      </w:hyperlink>
    </w:p>
    <w:p w14:paraId="3E1F6EBC" w14:textId="77777777" w:rsidR="00B103DB" w:rsidRPr="00BC5F03" w:rsidRDefault="00B103DB" w:rsidP="00B103DB">
      <w:pPr>
        <w:pStyle w:val="NoSpacing"/>
        <w:spacing w:line="276" w:lineRule="auto"/>
        <w:jc w:val="both"/>
        <w:rPr>
          <w:color w:val="215E99" w:themeColor="text2" w:themeTint="BF"/>
        </w:rPr>
      </w:pPr>
    </w:p>
    <w:p w14:paraId="56E7E4AF" w14:textId="77777777" w:rsidR="00B103DB" w:rsidRPr="00BC5F03" w:rsidRDefault="00B103DB" w:rsidP="00B103DB">
      <w:pPr>
        <w:pStyle w:val="NoSpacing"/>
        <w:spacing w:line="276" w:lineRule="auto"/>
        <w:jc w:val="both"/>
        <w:rPr>
          <w:color w:val="215E99" w:themeColor="text2" w:themeTint="BF"/>
        </w:rPr>
      </w:pPr>
      <w:hyperlink r:id="rId16" w:history="1">
        <w:r w:rsidRPr="00BC5F03">
          <w:rPr>
            <w:rFonts w:ascii="Arial" w:eastAsia="Calibri" w:hAnsi="Arial"/>
            <w:color w:val="215E99" w:themeColor="text2" w:themeTint="BF"/>
            <w:szCs w:val="22"/>
            <w:u w:val="single"/>
            <w:lang w:val="en-GB" w:eastAsia="en-US"/>
          </w:rPr>
          <w:t>CQC Safeguarding Statement</w:t>
        </w:r>
      </w:hyperlink>
    </w:p>
    <w:p w14:paraId="310F8F82" w14:textId="77777777" w:rsidR="00504D9C" w:rsidRPr="00BC5F03" w:rsidRDefault="00504D9C" w:rsidP="00B103DB">
      <w:pPr>
        <w:pStyle w:val="NoSpacing"/>
        <w:spacing w:line="276" w:lineRule="auto"/>
        <w:jc w:val="both"/>
        <w:rPr>
          <w:color w:val="215E99" w:themeColor="text2" w:themeTint="BF"/>
        </w:rPr>
      </w:pPr>
    </w:p>
    <w:p w14:paraId="63894336" w14:textId="77777777" w:rsidR="00504D9C" w:rsidRPr="00BC5F03" w:rsidRDefault="00504D9C" w:rsidP="00504D9C">
      <w:pPr>
        <w:spacing w:line="259" w:lineRule="auto"/>
        <w:jc w:val="both"/>
        <w:rPr>
          <w:color w:val="215E99" w:themeColor="text2" w:themeTint="BF"/>
        </w:rPr>
      </w:pPr>
      <w:hyperlink r:id="rId17" w:history="1">
        <w:r w:rsidRPr="00BC5F03">
          <w:rPr>
            <w:color w:val="215E99" w:themeColor="text2" w:themeTint="BF"/>
            <w:u w:val="single"/>
          </w:rPr>
          <w:t>Overview | Safeguarding adults in care homes | Guidance | NICE</w:t>
        </w:r>
      </w:hyperlink>
    </w:p>
    <w:p w14:paraId="193CE4DE" w14:textId="77777777" w:rsidR="00B103DB" w:rsidRPr="00BC5F03" w:rsidRDefault="00B103DB" w:rsidP="00B103DB">
      <w:pPr>
        <w:pStyle w:val="NoSpacing"/>
        <w:spacing w:line="276" w:lineRule="auto"/>
        <w:jc w:val="both"/>
        <w:rPr>
          <w:rFonts w:ascii="Arial" w:hAnsi="Arial" w:cs="Arial"/>
          <w:color w:val="215E99" w:themeColor="text2" w:themeTint="BF"/>
        </w:rPr>
      </w:pPr>
    </w:p>
    <w:p w14:paraId="5024E393" w14:textId="77777777" w:rsidR="00B103DB" w:rsidRPr="00AC5B46" w:rsidRDefault="00B103DB" w:rsidP="00B103DB">
      <w:pPr>
        <w:widowControl w:val="0"/>
        <w:autoSpaceDE w:val="0"/>
        <w:autoSpaceDN w:val="0"/>
        <w:spacing w:before="200" w:line="240" w:lineRule="auto"/>
        <w:ind w:right="274"/>
        <w:jc w:val="both"/>
        <w:rPr>
          <w:rFonts w:eastAsia="SimSun" w:cs="Arial"/>
          <w:b/>
          <w:bCs/>
          <w:color w:val="0F4761" w:themeColor="accent1" w:themeShade="BF"/>
          <w:szCs w:val="24"/>
          <w:lang w:val="en-US" w:eastAsia="zh-CN"/>
        </w:rPr>
      </w:pPr>
      <w:r w:rsidRPr="00AC5B46">
        <w:rPr>
          <w:rFonts w:eastAsia="SimSun" w:cs="Arial"/>
          <w:b/>
          <w:bCs/>
          <w:color w:val="0F4761" w:themeColor="accent1" w:themeShade="BF"/>
          <w:szCs w:val="24"/>
          <w:lang w:val="en-US" w:eastAsia="zh-CN"/>
        </w:rPr>
        <w:t>Policy Review</w:t>
      </w:r>
    </w:p>
    <w:p w14:paraId="323B70D2" w14:textId="6CBFF5FF" w:rsidR="00B103DB" w:rsidRPr="002C250F" w:rsidRDefault="00B103DB" w:rsidP="00B103DB">
      <w:pPr>
        <w:widowControl w:val="0"/>
        <w:autoSpaceDE w:val="0"/>
        <w:autoSpaceDN w:val="0"/>
        <w:spacing w:before="200" w:line="240" w:lineRule="auto"/>
        <w:ind w:right="274"/>
        <w:jc w:val="both"/>
        <w:rPr>
          <w:rFonts w:eastAsiaTheme="minorHAnsi" w:cs="Arial"/>
          <w:szCs w:val="24"/>
          <w14:ligatures w14:val="standardContextual"/>
        </w:rPr>
      </w:pPr>
      <w:r w:rsidRPr="00A21CEE">
        <w:rPr>
          <w:rFonts w:eastAsia="Arial" w:cs="Arial"/>
          <w:szCs w:val="24"/>
          <w14:ligatures w14:val="standardContextual"/>
        </w:rPr>
        <w:t xml:space="preserve">Next scheduled review </w:t>
      </w:r>
      <w:r w:rsidR="000250EB">
        <w:rPr>
          <w:rFonts w:eastAsia="Arial" w:cs="Arial"/>
          <w:szCs w:val="24"/>
          <w14:ligatures w14:val="standardContextual"/>
        </w:rPr>
        <w:t>Nov</w:t>
      </w:r>
      <w:r>
        <w:rPr>
          <w:rFonts w:eastAsia="Arial" w:cs="Arial"/>
          <w:szCs w:val="24"/>
          <w14:ligatures w14:val="standardContextual"/>
        </w:rPr>
        <w:t xml:space="preserve"> 202</w:t>
      </w:r>
      <w:r w:rsidR="00D33CDF">
        <w:rPr>
          <w:rFonts w:eastAsia="Arial" w:cs="Arial"/>
          <w:szCs w:val="24"/>
          <w14:ligatures w14:val="standardContextual"/>
        </w:rPr>
        <w:t>8</w:t>
      </w:r>
      <w:r w:rsidRPr="00A21CEE">
        <w:rPr>
          <w:rFonts w:eastAsia="Arial" w:cs="Arial"/>
          <w:szCs w:val="24"/>
          <w14:ligatures w14:val="standardContextual"/>
        </w:rPr>
        <w:t>.</w:t>
      </w:r>
      <w:r w:rsidRPr="00A21CEE">
        <w:rPr>
          <w:rFonts w:eastAsiaTheme="minorHAnsi" w:cs="Arial"/>
          <w:szCs w:val="24"/>
          <w14:ligatures w14:val="standardContextual"/>
        </w:rPr>
        <w:t xml:space="preserve">                                </w:t>
      </w:r>
    </w:p>
    <w:p w14:paraId="0CA3137A" w14:textId="77777777" w:rsidR="006D42CE" w:rsidRDefault="006D42CE"/>
    <w:sectPr w:rsidR="006D42CE" w:rsidSect="00257B5E">
      <w:headerReference w:type="default" r:id="rId18"/>
      <w:footerReference w:type="default" r:id="rId19"/>
      <w:headerReference w:type="first" r:id="rId2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733C2" w14:textId="77777777" w:rsidR="00D82ECD" w:rsidRDefault="00D82ECD" w:rsidP="00B103DB">
      <w:pPr>
        <w:spacing w:line="240" w:lineRule="auto"/>
      </w:pPr>
      <w:r>
        <w:separator/>
      </w:r>
    </w:p>
  </w:endnote>
  <w:endnote w:type="continuationSeparator" w:id="0">
    <w:p w14:paraId="4381314A" w14:textId="77777777" w:rsidR="00D82ECD" w:rsidRDefault="00D82ECD" w:rsidP="00B103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rutiger LT Std 45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527253"/>
      <w:docPartObj>
        <w:docPartGallery w:val="Page Numbers (Bottom of Page)"/>
        <w:docPartUnique/>
      </w:docPartObj>
    </w:sdtPr>
    <w:sdtEndPr/>
    <w:sdtContent>
      <w:p w14:paraId="7CECBAFC" w14:textId="5355DB3E" w:rsidR="00D72F32" w:rsidRDefault="00D72F32">
        <w:pPr>
          <w:pStyle w:val="Footer"/>
          <w:jc w:val="center"/>
        </w:pPr>
        <w:r>
          <w:fldChar w:fldCharType="begin"/>
        </w:r>
        <w:r>
          <w:instrText>PAGE   \* MERGEFORMAT</w:instrText>
        </w:r>
        <w:r>
          <w:fldChar w:fldCharType="separate"/>
        </w:r>
        <w:r>
          <w:t>2</w:t>
        </w:r>
        <w:r>
          <w:fldChar w:fldCharType="end"/>
        </w:r>
      </w:p>
    </w:sdtContent>
  </w:sdt>
  <w:p w14:paraId="3B0C4BDA" w14:textId="294DFC5E" w:rsidR="00D72F32" w:rsidRDefault="000250EB">
    <w:pPr>
      <w:pStyle w:val="Footer"/>
    </w:pPr>
    <w:r>
      <w:t>Version</w:t>
    </w:r>
    <w:r w:rsidR="00BF5A8D">
      <w:t xml:space="preserve"> 3</w:t>
    </w:r>
    <w:r>
      <w:t xml:space="preserve"> 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9EEB3" w14:textId="77777777" w:rsidR="00D82ECD" w:rsidRDefault="00D82ECD" w:rsidP="00B103DB">
      <w:pPr>
        <w:spacing w:line="240" w:lineRule="auto"/>
      </w:pPr>
      <w:r>
        <w:separator/>
      </w:r>
    </w:p>
  </w:footnote>
  <w:footnote w:type="continuationSeparator" w:id="0">
    <w:p w14:paraId="41DBC749" w14:textId="77777777" w:rsidR="00D82ECD" w:rsidRDefault="00D82ECD" w:rsidP="00B103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8CD5F" w14:textId="02143110" w:rsidR="001E769A" w:rsidRPr="00E022B7" w:rsidRDefault="00B103DB" w:rsidP="001E769A">
    <w:pPr>
      <w:pStyle w:val="Header"/>
      <w:rPr>
        <w:rFonts w:cs="Arial"/>
        <w:b/>
        <w:bCs/>
        <w:color w:val="0F4761" w:themeColor="accent1" w:themeShade="BF"/>
        <w:sz w:val="28"/>
        <w:szCs w:val="28"/>
      </w:rPr>
    </w:pPr>
    <w:r w:rsidRPr="001E769A">
      <w:rPr>
        <w:rFonts w:cs="Arial"/>
        <w:b/>
        <w:bCs/>
        <w:color w:val="0F4761" w:themeColor="accent1" w:themeShade="BF"/>
        <w:sz w:val="28"/>
        <w:szCs w:val="28"/>
      </w:rPr>
      <w:t>C&amp;SP008 ADULT SAFEGUARDING</w:t>
    </w:r>
    <w:r w:rsidR="001E769A" w:rsidRPr="001E769A">
      <w:rPr>
        <w:rFonts w:cs="Arial"/>
        <w:b/>
        <w:bCs/>
        <w:color w:val="0F4761" w:themeColor="accent1" w:themeShade="BF"/>
        <w:sz w:val="28"/>
        <w:szCs w:val="28"/>
      </w:rPr>
      <w:t xml:space="preserve"> </w:t>
    </w:r>
  </w:p>
  <w:p w14:paraId="37C3D7E8" w14:textId="233B6F95" w:rsidR="00B103DB" w:rsidRDefault="00B103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C7DD0" w14:textId="1E9E5EB2" w:rsidR="00C63F9A" w:rsidRDefault="00C63F9A" w:rsidP="000C253A">
    <w:pPr>
      <w:pStyle w:val="Header"/>
      <w:rPr>
        <w:rFonts w:cs="Arial"/>
        <w:b/>
        <w:bCs/>
        <w:color w:val="215E99" w:themeColor="text2" w:themeTint="BF"/>
        <w:sz w:val="28"/>
        <w:szCs w:val="28"/>
      </w:rPr>
    </w:pPr>
    <w:r>
      <w:rPr>
        <w:rFonts w:cs="Arial"/>
        <w:b/>
        <w:bCs/>
        <w:color w:val="215E99" w:themeColor="text2" w:themeTint="BF"/>
        <w:sz w:val="28"/>
        <w:szCs w:val="28"/>
      </w:rPr>
      <w:t xml:space="preserve">Priory </w:t>
    </w:r>
    <w:r w:rsidR="002F095E">
      <w:rPr>
        <w:rFonts w:cs="Arial"/>
        <w:b/>
        <w:bCs/>
        <w:color w:val="215E99" w:themeColor="text2" w:themeTint="BF"/>
        <w:sz w:val="28"/>
        <w:szCs w:val="28"/>
      </w:rPr>
      <w:t xml:space="preserve">CC75 </w:t>
    </w:r>
    <w:proofErr w:type="gramStart"/>
    <w:r w:rsidR="002F095E">
      <w:rPr>
        <w:rFonts w:cs="Arial"/>
        <w:b/>
        <w:bCs/>
        <w:color w:val="215E99" w:themeColor="text2" w:themeTint="BF"/>
        <w:sz w:val="28"/>
        <w:szCs w:val="28"/>
      </w:rPr>
      <w:t xml:space="preserve">/ </w:t>
    </w:r>
    <w:r w:rsidR="00BB0A45">
      <w:rPr>
        <w:rFonts w:cs="Arial"/>
        <w:b/>
        <w:bCs/>
        <w:color w:val="215E99" w:themeColor="text2" w:themeTint="BF"/>
        <w:sz w:val="28"/>
        <w:szCs w:val="28"/>
      </w:rPr>
      <w:t xml:space="preserve"> </w:t>
    </w:r>
    <w:r w:rsidR="002F095E">
      <w:rPr>
        <w:rFonts w:cs="Arial"/>
        <w:b/>
        <w:bCs/>
        <w:color w:val="215E99" w:themeColor="text2" w:themeTint="BF"/>
        <w:sz w:val="28"/>
        <w:szCs w:val="28"/>
      </w:rPr>
      <w:t>Hazelbrook</w:t>
    </w:r>
    <w:proofErr w:type="gramEnd"/>
  </w:p>
  <w:p w14:paraId="339C1316" w14:textId="595F4D11" w:rsidR="000C253A" w:rsidRPr="00BC5F03" w:rsidRDefault="000C253A" w:rsidP="000C253A">
    <w:pPr>
      <w:pStyle w:val="Header"/>
      <w:rPr>
        <w:rFonts w:cs="Arial"/>
        <w:b/>
        <w:bCs/>
        <w:color w:val="215E99" w:themeColor="text2" w:themeTint="BF"/>
        <w:sz w:val="28"/>
        <w:szCs w:val="28"/>
      </w:rPr>
    </w:pPr>
    <w:r w:rsidRPr="00BC5F03">
      <w:rPr>
        <w:rFonts w:cs="Arial"/>
        <w:b/>
        <w:bCs/>
        <w:color w:val="215E99" w:themeColor="text2" w:themeTint="BF"/>
        <w:sz w:val="28"/>
        <w:szCs w:val="28"/>
      </w:rPr>
      <w:t xml:space="preserve">C&amp;SP008 ADULT </w:t>
    </w:r>
    <w:proofErr w:type="gramStart"/>
    <w:r w:rsidRPr="00BC5F03">
      <w:rPr>
        <w:rFonts w:cs="Arial"/>
        <w:b/>
        <w:bCs/>
        <w:color w:val="215E99" w:themeColor="text2" w:themeTint="BF"/>
        <w:sz w:val="28"/>
        <w:szCs w:val="28"/>
      </w:rPr>
      <w:t xml:space="preserve">SAFEGUARDING </w:t>
    </w:r>
    <w:r w:rsidR="00EA1E3C" w:rsidRPr="00BC5F03">
      <w:rPr>
        <w:rFonts w:cs="Arial"/>
        <w:b/>
        <w:bCs/>
        <w:color w:val="215E99" w:themeColor="text2" w:themeTint="BF"/>
        <w:sz w:val="28"/>
        <w:szCs w:val="28"/>
      </w:rPr>
      <w:t xml:space="preserve"> (</w:t>
    </w:r>
    <w:proofErr w:type="gramEnd"/>
    <w:r w:rsidR="00EA1E3C" w:rsidRPr="00BC5F03">
      <w:rPr>
        <w:rFonts w:cs="Arial"/>
        <w:b/>
        <w:bCs/>
        <w:color w:val="215E99" w:themeColor="text2" w:themeTint="BF"/>
        <w:sz w:val="28"/>
        <w:szCs w:val="28"/>
      </w:rPr>
      <w:t>England and Wales)</w:t>
    </w:r>
  </w:p>
  <w:p w14:paraId="22D037C8" w14:textId="77777777" w:rsidR="000C253A" w:rsidRPr="000C253A" w:rsidRDefault="000C253A" w:rsidP="000C2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0145A"/>
    <w:multiLevelType w:val="multilevel"/>
    <w:tmpl w:val="0A140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95E8C"/>
    <w:multiLevelType w:val="hybridMultilevel"/>
    <w:tmpl w:val="DF229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7E1603"/>
    <w:multiLevelType w:val="hybridMultilevel"/>
    <w:tmpl w:val="229ACCFE"/>
    <w:lvl w:ilvl="0" w:tplc="C2BC32F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8D1E3D"/>
    <w:multiLevelType w:val="hybridMultilevel"/>
    <w:tmpl w:val="72106A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945021"/>
    <w:multiLevelType w:val="hybridMultilevel"/>
    <w:tmpl w:val="ADA40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6969AA"/>
    <w:multiLevelType w:val="multilevel"/>
    <w:tmpl w:val="DB6A01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5D566951"/>
    <w:multiLevelType w:val="multilevel"/>
    <w:tmpl w:val="A8EAACEC"/>
    <w:lvl w:ilvl="0">
      <w:start w:val="1"/>
      <w:numFmt w:val="bullet"/>
      <w:lvlText w:val=""/>
      <w:lvlJc w:val="left"/>
      <w:pPr>
        <w:tabs>
          <w:tab w:val="num" w:pos="-606"/>
        </w:tabs>
        <w:ind w:left="-606" w:hanging="360"/>
      </w:pPr>
      <w:rPr>
        <w:rFonts w:ascii="Symbol" w:hAnsi="Symbol" w:hint="default"/>
        <w:color w:val="auto"/>
      </w:rPr>
    </w:lvl>
    <w:lvl w:ilvl="1" w:tentative="1">
      <w:start w:val="1"/>
      <w:numFmt w:val="decimal"/>
      <w:lvlText w:val="%2."/>
      <w:lvlJc w:val="left"/>
      <w:pPr>
        <w:tabs>
          <w:tab w:val="num" w:pos="114"/>
        </w:tabs>
        <w:ind w:left="114" w:hanging="360"/>
      </w:pPr>
    </w:lvl>
    <w:lvl w:ilvl="2" w:tentative="1">
      <w:start w:val="1"/>
      <w:numFmt w:val="decimal"/>
      <w:lvlText w:val="%3."/>
      <w:lvlJc w:val="left"/>
      <w:pPr>
        <w:tabs>
          <w:tab w:val="num" w:pos="834"/>
        </w:tabs>
        <w:ind w:left="834" w:hanging="360"/>
      </w:pPr>
    </w:lvl>
    <w:lvl w:ilvl="3" w:tentative="1">
      <w:start w:val="1"/>
      <w:numFmt w:val="decimal"/>
      <w:lvlText w:val="%4."/>
      <w:lvlJc w:val="left"/>
      <w:pPr>
        <w:tabs>
          <w:tab w:val="num" w:pos="1554"/>
        </w:tabs>
        <w:ind w:left="1554" w:hanging="360"/>
      </w:pPr>
    </w:lvl>
    <w:lvl w:ilvl="4" w:tentative="1">
      <w:start w:val="1"/>
      <w:numFmt w:val="decimal"/>
      <w:lvlText w:val="%5."/>
      <w:lvlJc w:val="left"/>
      <w:pPr>
        <w:tabs>
          <w:tab w:val="num" w:pos="2274"/>
        </w:tabs>
        <w:ind w:left="2274" w:hanging="360"/>
      </w:pPr>
    </w:lvl>
    <w:lvl w:ilvl="5" w:tentative="1">
      <w:start w:val="1"/>
      <w:numFmt w:val="decimal"/>
      <w:lvlText w:val="%6."/>
      <w:lvlJc w:val="left"/>
      <w:pPr>
        <w:tabs>
          <w:tab w:val="num" w:pos="2994"/>
        </w:tabs>
        <w:ind w:left="2994" w:hanging="360"/>
      </w:pPr>
    </w:lvl>
    <w:lvl w:ilvl="6" w:tentative="1">
      <w:start w:val="1"/>
      <w:numFmt w:val="decimal"/>
      <w:lvlText w:val="%7."/>
      <w:lvlJc w:val="left"/>
      <w:pPr>
        <w:tabs>
          <w:tab w:val="num" w:pos="3714"/>
        </w:tabs>
        <w:ind w:left="3714" w:hanging="360"/>
      </w:pPr>
    </w:lvl>
    <w:lvl w:ilvl="7" w:tentative="1">
      <w:start w:val="1"/>
      <w:numFmt w:val="decimal"/>
      <w:lvlText w:val="%8."/>
      <w:lvlJc w:val="left"/>
      <w:pPr>
        <w:tabs>
          <w:tab w:val="num" w:pos="4434"/>
        </w:tabs>
        <w:ind w:left="4434" w:hanging="360"/>
      </w:pPr>
    </w:lvl>
    <w:lvl w:ilvl="8" w:tentative="1">
      <w:start w:val="1"/>
      <w:numFmt w:val="decimal"/>
      <w:lvlText w:val="%9."/>
      <w:lvlJc w:val="left"/>
      <w:pPr>
        <w:tabs>
          <w:tab w:val="num" w:pos="5154"/>
        </w:tabs>
        <w:ind w:left="5154" w:hanging="360"/>
      </w:pPr>
    </w:lvl>
  </w:abstractNum>
  <w:abstractNum w:abstractNumId="7" w15:restartNumberingAfterBreak="0">
    <w:nsid w:val="5F7B477E"/>
    <w:multiLevelType w:val="multilevel"/>
    <w:tmpl w:val="DE38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2730C9"/>
    <w:multiLevelType w:val="hybridMultilevel"/>
    <w:tmpl w:val="60D080BC"/>
    <w:lvl w:ilvl="0" w:tplc="35265C02">
      <w:start w:val="1"/>
      <w:numFmt w:val="bullet"/>
      <w:lvlText w:val=""/>
      <w:lvlJc w:val="left"/>
      <w:pPr>
        <w:ind w:left="644" w:hanging="360"/>
      </w:pPr>
      <w:rPr>
        <w:rFonts w:ascii="Symbol" w:hAnsi="Symbol" w:hint="default"/>
        <w:color w:val="auto"/>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7DCC3C54"/>
    <w:multiLevelType w:val="hybridMultilevel"/>
    <w:tmpl w:val="10749EB2"/>
    <w:lvl w:ilvl="0" w:tplc="7AA45172">
      <w:start w:val="10"/>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16cid:durableId="766002632">
    <w:abstractNumId w:val="1"/>
  </w:num>
  <w:num w:numId="2" w16cid:durableId="2019306045">
    <w:abstractNumId w:val="2"/>
  </w:num>
  <w:num w:numId="3" w16cid:durableId="1189023490">
    <w:abstractNumId w:val="6"/>
  </w:num>
  <w:num w:numId="4" w16cid:durableId="726534926">
    <w:abstractNumId w:val="3"/>
  </w:num>
  <w:num w:numId="5" w16cid:durableId="448937764">
    <w:abstractNumId w:val="8"/>
  </w:num>
  <w:num w:numId="6" w16cid:durableId="1124428874">
    <w:abstractNumId w:val="1"/>
  </w:num>
  <w:num w:numId="7" w16cid:durableId="1800875239">
    <w:abstractNumId w:val="7"/>
  </w:num>
  <w:num w:numId="8" w16cid:durableId="1601913648">
    <w:abstractNumId w:val="9"/>
  </w:num>
  <w:num w:numId="9" w16cid:durableId="1300958773">
    <w:abstractNumId w:val="4"/>
  </w:num>
  <w:num w:numId="10" w16cid:durableId="825781376">
    <w:abstractNumId w:val="5"/>
  </w:num>
  <w:num w:numId="11" w16cid:durableId="36575785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3DB"/>
    <w:rsid w:val="00005A28"/>
    <w:rsid w:val="00007E93"/>
    <w:rsid w:val="000250EB"/>
    <w:rsid w:val="00053863"/>
    <w:rsid w:val="00070C58"/>
    <w:rsid w:val="00085663"/>
    <w:rsid w:val="000A3FA9"/>
    <w:rsid w:val="000A59CE"/>
    <w:rsid w:val="000B1FED"/>
    <w:rsid w:val="000C19E4"/>
    <w:rsid w:val="000C253A"/>
    <w:rsid w:val="000D253F"/>
    <w:rsid w:val="000E6364"/>
    <w:rsid w:val="000F45A3"/>
    <w:rsid w:val="000F5841"/>
    <w:rsid w:val="001236FD"/>
    <w:rsid w:val="00151DBD"/>
    <w:rsid w:val="00162F5E"/>
    <w:rsid w:val="00194A6C"/>
    <w:rsid w:val="001950C7"/>
    <w:rsid w:val="00196CD1"/>
    <w:rsid w:val="0019759E"/>
    <w:rsid w:val="001A3FE5"/>
    <w:rsid w:val="001B2192"/>
    <w:rsid w:val="001B4164"/>
    <w:rsid w:val="001C3390"/>
    <w:rsid w:val="001D7F4C"/>
    <w:rsid w:val="001E769A"/>
    <w:rsid w:val="001E7CE8"/>
    <w:rsid w:val="001F1099"/>
    <w:rsid w:val="001F7A0E"/>
    <w:rsid w:val="002057A9"/>
    <w:rsid w:val="002111C8"/>
    <w:rsid w:val="00212D9E"/>
    <w:rsid w:val="00220BA2"/>
    <w:rsid w:val="00237308"/>
    <w:rsid w:val="00245576"/>
    <w:rsid w:val="00257B5E"/>
    <w:rsid w:val="00261FD5"/>
    <w:rsid w:val="00293DC3"/>
    <w:rsid w:val="00293F58"/>
    <w:rsid w:val="002A0B51"/>
    <w:rsid w:val="002A236D"/>
    <w:rsid w:val="002C7CDA"/>
    <w:rsid w:val="002D03F7"/>
    <w:rsid w:val="002F095E"/>
    <w:rsid w:val="003000F5"/>
    <w:rsid w:val="0032010E"/>
    <w:rsid w:val="00324824"/>
    <w:rsid w:val="00326266"/>
    <w:rsid w:val="00341B68"/>
    <w:rsid w:val="00347A91"/>
    <w:rsid w:val="00362D4C"/>
    <w:rsid w:val="0038061E"/>
    <w:rsid w:val="0038097E"/>
    <w:rsid w:val="003B3279"/>
    <w:rsid w:val="003B7300"/>
    <w:rsid w:val="003E4D13"/>
    <w:rsid w:val="003E4DFE"/>
    <w:rsid w:val="003F5EE2"/>
    <w:rsid w:val="004061DA"/>
    <w:rsid w:val="00446C9D"/>
    <w:rsid w:val="00464EB9"/>
    <w:rsid w:val="00465903"/>
    <w:rsid w:val="00472844"/>
    <w:rsid w:val="00481908"/>
    <w:rsid w:val="004914E9"/>
    <w:rsid w:val="0049707A"/>
    <w:rsid w:val="004976A9"/>
    <w:rsid w:val="004A0820"/>
    <w:rsid w:val="004A4BE7"/>
    <w:rsid w:val="004A6682"/>
    <w:rsid w:val="004B44D0"/>
    <w:rsid w:val="004C399B"/>
    <w:rsid w:val="00502232"/>
    <w:rsid w:val="00504D9C"/>
    <w:rsid w:val="00504DF7"/>
    <w:rsid w:val="005201FE"/>
    <w:rsid w:val="005264E0"/>
    <w:rsid w:val="00527E19"/>
    <w:rsid w:val="005312A5"/>
    <w:rsid w:val="0057593A"/>
    <w:rsid w:val="00577277"/>
    <w:rsid w:val="005814EB"/>
    <w:rsid w:val="00582FDB"/>
    <w:rsid w:val="0059331F"/>
    <w:rsid w:val="005A0C22"/>
    <w:rsid w:val="005B5AE9"/>
    <w:rsid w:val="005C17DE"/>
    <w:rsid w:val="005C1CDF"/>
    <w:rsid w:val="005C4076"/>
    <w:rsid w:val="005D3E16"/>
    <w:rsid w:val="005E4052"/>
    <w:rsid w:val="006071B8"/>
    <w:rsid w:val="00614509"/>
    <w:rsid w:val="00622A55"/>
    <w:rsid w:val="00625A50"/>
    <w:rsid w:val="006346D2"/>
    <w:rsid w:val="006672E5"/>
    <w:rsid w:val="00681348"/>
    <w:rsid w:val="00684A04"/>
    <w:rsid w:val="006B1A61"/>
    <w:rsid w:val="006B2520"/>
    <w:rsid w:val="006B5E75"/>
    <w:rsid w:val="006C2435"/>
    <w:rsid w:val="006D42CE"/>
    <w:rsid w:val="006F7876"/>
    <w:rsid w:val="007008C0"/>
    <w:rsid w:val="00701A22"/>
    <w:rsid w:val="00710E58"/>
    <w:rsid w:val="00717B99"/>
    <w:rsid w:val="007438D6"/>
    <w:rsid w:val="007478C8"/>
    <w:rsid w:val="00754B29"/>
    <w:rsid w:val="00776B0E"/>
    <w:rsid w:val="0078269B"/>
    <w:rsid w:val="007A17E4"/>
    <w:rsid w:val="007B18FB"/>
    <w:rsid w:val="007B5874"/>
    <w:rsid w:val="007D0DBC"/>
    <w:rsid w:val="007F1515"/>
    <w:rsid w:val="007F5225"/>
    <w:rsid w:val="00855E43"/>
    <w:rsid w:val="00865836"/>
    <w:rsid w:val="008727E6"/>
    <w:rsid w:val="00873E1B"/>
    <w:rsid w:val="0087461A"/>
    <w:rsid w:val="008859CC"/>
    <w:rsid w:val="00886CA0"/>
    <w:rsid w:val="00892DC3"/>
    <w:rsid w:val="008A12DA"/>
    <w:rsid w:val="008A4C9D"/>
    <w:rsid w:val="008B3814"/>
    <w:rsid w:val="008B3FC9"/>
    <w:rsid w:val="008C080E"/>
    <w:rsid w:val="008D6118"/>
    <w:rsid w:val="008F01EF"/>
    <w:rsid w:val="008F319E"/>
    <w:rsid w:val="008F7F0B"/>
    <w:rsid w:val="00907F3A"/>
    <w:rsid w:val="0091216B"/>
    <w:rsid w:val="009168B8"/>
    <w:rsid w:val="009208AC"/>
    <w:rsid w:val="00920B3B"/>
    <w:rsid w:val="00931D0F"/>
    <w:rsid w:val="00953B48"/>
    <w:rsid w:val="009705A2"/>
    <w:rsid w:val="00976417"/>
    <w:rsid w:val="009919DD"/>
    <w:rsid w:val="00995181"/>
    <w:rsid w:val="00996A1E"/>
    <w:rsid w:val="0099720A"/>
    <w:rsid w:val="009A1B4E"/>
    <w:rsid w:val="009A60F9"/>
    <w:rsid w:val="009B2DF4"/>
    <w:rsid w:val="009B6B20"/>
    <w:rsid w:val="009C6A25"/>
    <w:rsid w:val="009D73FA"/>
    <w:rsid w:val="009E24B5"/>
    <w:rsid w:val="00A16B86"/>
    <w:rsid w:val="00A23CDC"/>
    <w:rsid w:val="00A42DA0"/>
    <w:rsid w:val="00A436F2"/>
    <w:rsid w:val="00A5059A"/>
    <w:rsid w:val="00A66906"/>
    <w:rsid w:val="00A73CBF"/>
    <w:rsid w:val="00A774B8"/>
    <w:rsid w:val="00A927D2"/>
    <w:rsid w:val="00A93392"/>
    <w:rsid w:val="00A94622"/>
    <w:rsid w:val="00A95D50"/>
    <w:rsid w:val="00AC5B46"/>
    <w:rsid w:val="00AD4DD7"/>
    <w:rsid w:val="00AE55E6"/>
    <w:rsid w:val="00AF7625"/>
    <w:rsid w:val="00B103DB"/>
    <w:rsid w:val="00B31703"/>
    <w:rsid w:val="00B4734A"/>
    <w:rsid w:val="00B50052"/>
    <w:rsid w:val="00B548F0"/>
    <w:rsid w:val="00B71A73"/>
    <w:rsid w:val="00B73DD6"/>
    <w:rsid w:val="00B7498B"/>
    <w:rsid w:val="00B76BEA"/>
    <w:rsid w:val="00BA09DA"/>
    <w:rsid w:val="00BB0A45"/>
    <w:rsid w:val="00BB4222"/>
    <w:rsid w:val="00BC5F03"/>
    <w:rsid w:val="00BD51DF"/>
    <w:rsid w:val="00BD59CD"/>
    <w:rsid w:val="00BF5A8D"/>
    <w:rsid w:val="00BF6641"/>
    <w:rsid w:val="00C02247"/>
    <w:rsid w:val="00C375D2"/>
    <w:rsid w:val="00C40EE1"/>
    <w:rsid w:val="00C63F9A"/>
    <w:rsid w:val="00C76346"/>
    <w:rsid w:val="00C77A25"/>
    <w:rsid w:val="00C947DF"/>
    <w:rsid w:val="00C96EF4"/>
    <w:rsid w:val="00CD3ACD"/>
    <w:rsid w:val="00CD72AD"/>
    <w:rsid w:val="00CE6D70"/>
    <w:rsid w:val="00CF222C"/>
    <w:rsid w:val="00D33CDF"/>
    <w:rsid w:val="00D3417C"/>
    <w:rsid w:val="00D363B5"/>
    <w:rsid w:val="00D408F6"/>
    <w:rsid w:val="00D51DA8"/>
    <w:rsid w:val="00D72F32"/>
    <w:rsid w:val="00D76821"/>
    <w:rsid w:val="00D77B63"/>
    <w:rsid w:val="00D82ECD"/>
    <w:rsid w:val="00D902E5"/>
    <w:rsid w:val="00D97788"/>
    <w:rsid w:val="00DA4312"/>
    <w:rsid w:val="00DA44B5"/>
    <w:rsid w:val="00DA7A8F"/>
    <w:rsid w:val="00DC0BF6"/>
    <w:rsid w:val="00DD1C63"/>
    <w:rsid w:val="00DF27DD"/>
    <w:rsid w:val="00E07ACB"/>
    <w:rsid w:val="00E2684A"/>
    <w:rsid w:val="00E35D08"/>
    <w:rsid w:val="00E40733"/>
    <w:rsid w:val="00E673C9"/>
    <w:rsid w:val="00E707D3"/>
    <w:rsid w:val="00E7727F"/>
    <w:rsid w:val="00EA1E3C"/>
    <w:rsid w:val="00EB1545"/>
    <w:rsid w:val="00EC2D85"/>
    <w:rsid w:val="00ED2887"/>
    <w:rsid w:val="00EE6914"/>
    <w:rsid w:val="00EF1193"/>
    <w:rsid w:val="00EF6A74"/>
    <w:rsid w:val="00EF7AA1"/>
    <w:rsid w:val="00F00AB1"/>
    <w:rsid w:val="00F01A7D"/>
    <w:rsid w:val="00F06A92"/>
    <w:rsid w:val="00F13B6A"/>
    <w:rsid w:val="00F2646B"/>
    <w:rsid w:val="00F36CDF"/>
    <w:rsid w:val="00F36F08"/>
    <w:rsid w:val="00F5006F"/>
    <w:rsid w:val="00F612A3"/>
    <w:rsid w:val="00F7765C"/>
    <w:rsid w:val="00FE1F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D7892"/>
  <w15:chartTrackingRefBased/>
  <w15:docId w15:val="{D72DE01E-83A2-4E91-9DFF-EC3EC5E76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3DB"/>
    <w:pPr>
      <w:spacing w:after="0" w:line="276" w:lineRule="auto"/>
    </w:pPr>
    <w:rPr>
      <w:rFonts w:ascii="Arial" w:eastAsia="Calibri" w:hAnsi="Arial" w:cs="Times New Roman"/>
      <w:kern w:val="0"/>
      <w:sz w:val="24"/>
      <w14:ligatures w14:val="none"/>
    </w:rPr>
  </w:style>
  <w:style w:type="paragraph" w:styleId="Heading1">
    <w:name w:val="heading 1"/>
    <w:basedOn w:val="Normal"/>
    <w:next w:val="Normal"/>
    <w:link w:val="Heading1Char"/>
    <w:uiPriority w:val="9"/>
    <w:qFormat/>
    <w:rsid w:val="00B103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03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03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03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03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03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03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03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03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3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03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03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03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03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03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03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03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03DB"/>
    <w:rPr>
      <w:rFonts w:eastAsiaTheme="majorEastAsia" w:cstheme="majorBidi"/>
      <w:color w:val="272727" w:themeColor="text1" w:themeTint="D8"/>
    </w:rPr>
  </w:style>
  <w:style w:type="paragraph" w:styleId="Title">
    <w:name w:val="Title"/>
    <w:basedOn w:val="Normal"/>
    <w:next w:val="Normal"/>
    <w:link w:val="TitleChar"/>
    <w:uiPriority w:val="10"/>
    <w:qFormat/>
    <w:rsid w:val="00B103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03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03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03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03DB"/>
    <w:pPr>
      <w:spacing w:before="160"/>
      <w:jc w:val="center"/>
    </w:pPr>
    <w:rPr>
      <w:i/>
      <w:iCs/>
      <w:color w:val="404040" w:themeColor="text1" w:themeTint="BF"/>
    </w:rPr>
  </w:style>
  <w:style w:type="character" w:customStyle="1" w:styleId="QuoteChar">
    <w:name w:val="Quote Char"/>
    <w:basedOn w:val="DefaultParagraphFont"/>
    <w:link w:val="Quote"/>
    <w:uiPriority w:val="29"/>
    <w:rsid w:val="00B103DB"/>
    <w:rPr>
      <w:i/>
      <w:iCs/>
      <w:color w:val="404040" w:themeColor="text1" w:themeTint="BF"/>
    </w:rPr>
  </w:style>
  <w:style w:type="paragraph" w:styleId="ListParagraph">
    <w:name w:val="List Paragraph"/>
    <w:basedOn w:val="Normal"/>
    <w:uiPriority w:val="34"/>
    <w:qFormat/>
    <w:rsid w:val="00B103DB"/>
    <w:pPr>
      <w:ind w:left="720"/>
      <w:contextualSpacing/>
    </w:pPr>
  </w:style>
  <w:style w:type="character" w:styleId="IntenseEmphasis">
    <w:name w:val="Intense Emphasis"/>
    <w:basedOn w:val="DefaultParagraphFont"/>
    <w:uiPriority w:val="21"/>
    <w:qFormat/>
    <w:rsid w:val="00B103DB"/>
    <w:rPr>
      <w:i/>
      <w:iCs/>
      <w:color w:val="0F4761" w:themeColor="accent1" w:themeShade="BF"/>
    </w:rPr>
  </w:style>
  <w:style w:type="paragraph" w:styleId="IntenseQuote">
    <w:name w:val="Intense Quote"/>
    <w:basedOn w:val="Normal"/>
    <w:next w:val="Normal"/>
    <w:link w:val="IntenseQuoteChar"/>
    <w:uiPriority w:val="30"/>
    <w:qFormat/>
    <w:rsid w:val="00B103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03DB"/>
    <w:rPr>
      <w:i/>
      <w:iCs/>
      <w:color w:val="0F4761" w:themeColor="accent1" w:themeShade="BF"/>
    </w:rPr>
  </w:style>
  <w:style w:type="character" w:styleId="IntenseReference">
    <w:name w:val="Intense Reference"/>
    <w:basedOn w:val="DefaultParagraphFont"/>
    <w:uiPriority w:val="32"/>
    <w:qFormat/>
    <w:rsid w:val="00B103DB"/>
    <w:rPr>
      <w:b/>
      <w:bCs/>
      <w:smallCaps/>
      <w:color w:val="0F4761" w:themeColor="accent1" w:themeShade="BF"/>
      <w:spacing w:val="5"/>
    </w:rPr>
  </w:style>
  <w:style w:type="paragraph" w:styleId="NoSpacing">
    <w:name w:val="No Spacing"/>
    <w:uiPriority w:val="1"/>
    <w:qFormat/>
    <w:rsid w:val="00B103DB"/>
    <w:pPr>
      <w:spacing w:after="0" w:line="240" w:lineRule="auto"/>
    </w:pPr>
    <w:rPr>
      <w:rFonts w:ascii="Times New Roman" w:eastAsia="SimSun" w:hAnsi="Times New Roman" w:cs="Times New Roman"/>
      <w:kern w:val="0"/>
      <w:sz w:val="24"/>
      <w:szCs w:val="24"/>
      <w:lang w:val="en-US" w:eastAsia="zh-CN"/>
      <w14:ligatures w14:val="none"/>
    </w:rPr>
  </w:style>
  <w:style w:type="paragraph" w:styleId="Header">
    <w:name w:val="header"/>
    <w:basedOn w:val="Normal"/>
    <w:link w:val="HeaderChar"/>
    <w:uiPriority w:val="99"/>
    <w:unhideWhenUsed/>
    <w:rsid w:val="00B103DB"/>
    <w:pPr>
      <w:tabs>
        <w:tab w:val="center" w:pos="4513"/>
        <w:tab w:val="right" w:pos="9026"/>
      </w:tabs>
      <w:spacing w:line="240" w:lineRule="auto"/>
    </w:pPr>
  </w:style>
  <w:style w:type="character" w:customStyle="1" w:styleId="HeaderChar">
    <w:name w:val="Header Char"/>
    <w:basedOn w:val="DefaultParagraphFont"/>
    <w:link w:val="Header"/>
    <w:uiPriority w:val="99"/>
    <w:rsid w:val="00B103DB"/>
    <w:rPr>
      <w:rFonts w:ascii="Arial" w:eastAsia="Calibri" w:hAnsi="Arial" w:cs="Times New Roman"/>
      <w:kern w:val="0"/>
      <w:sz w:val="24"/>
      <w14:ligatures w14:val="none"/>
    </w:rPr>
  </w:style>
  <w:style w:type="paragraph" w:styleId="Footer">
    <w:name w:val="footer"/>
    <w:basedOn w:val="Normal"/>
    <w:link w:val="FooterChar"/>
    <w:uiPriority w:val="99"/>
    <w:unhideWhenUsed/>
    <w:rsid w:val="00B103DB"/>
    <w:pPr>
      <w:tabs>
        <w:tab w:val="center" w:pos="4513"/>
        <w:tab w:val="right" w:pos="9026"/>
      </w:tabs>
      <w:spacing w:line="240" w:lineRule="auto"/>
    </w:pPr>
  </w:style>
  <w:style w:type="character" w:customStyle="1" w:styleId="FooterChar">
    <w:name w:val="Footer Char"/>
    <w:basedOn w:val="DefaultParagraphFont"/>
    <w:link w:val="Footer"/>
    <w:uiPriority w:val="99"/>
    <w:rsid w:val="00B103DB"/>
    <w:rPr>
      <w:rFonts w:ascii="Arial" w:eastAsia="Calibri" w:hAnsi="Arial" w:cs="Times New Roman"/>
      <w:kern w:val="0"/>
      <w:sz w:val="24"/>
      <w14:ligatures w14:val="none"/>
    </w:rPr>
  </w:style>
  <w:style w:type="table" w:styleId="TableGrid">
    <w:name w:val="Table Grid"/>
    <w:basedOn w:val="TableNormal"/>
    <w:uiPriority w:val="39"/>
    <w:rsid w:val="00B103D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103DB"/>
    <w:rPr>
      <w:sz w:val="16"/>
      <w:szCs w:val="16"/>
    </w:rPr>
  </w:style>
  <w:style w:type="paragraph" w:styleId="CommentText">
    <w:name w:val="annotation text"/>
    <w:basedOn w:val="Normal"/>
    <w:link w:val="CommentTextChar"/>
    <w:uiPriority w:val="99"/>
    <w:unhideWhenUsed/>
    <w:rsid w:val="00B103DB"/>
    <w:pPr>
      <w:spacing w:line="240" w:lineRule="auto"/>
    </w:pPr>
    <w:rPr>
      <w:sz w:val="20"/>
      <w:szCs w:val="20"/>
    </w:rPr>
  </w:style>
  <w:style w:type="character" w:customStyle="1" w:styleId="CommentTextChar">
    <w:name w:val="Comment Text Char"/>
    <w:basedOn w:val="DefaultParagraphFont"/>
    <w:link w:val="CommentText"/>
    <w:uiPriority w:val="99"/>
    <w:rsid w:val="00B103DB"/>
    <w:rPr>
      <w:rFonts w:ascii="Arial" w:eastAsia="Calibri"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103DB"/>
    <w:rPr>
      <w:b/>
      <w:bCs/>
    </w:rPr>
  </w:style>
  <w:style w:type="character" w:customStyle="1" w:styleId="CommentSubjectChar">
    <w:name w:val="Comment Subject Char"/>
    <w:basedOn w:val="CommentTextChar"/>
    <w:link w:val="CommentSubject"/>
    <w:uiPriority w:val="99"/>
    <w:semiHidden/>
    <w:rsid w:val="00B103DB"/>
    <w:rPr>
      <w:rFonts w:ascii="Arial" w:eastAsia="Calibri" w:hAnsi="Arial" w:cs="Times New Roman"/>
      <w:b/>
      <w:bCs/>
      <w:kern w:val="0"/>
      <w:sz w:val="20"/>
      <w:szCs w:val="20"/>
      <w14:ligatures w14:val="none"/>
    </w:rPr>
  </w:style>
  <w:style w:type="character" w:styleId="Hyperlink">
    <w:name w:val="Hyperlink"/>
    <w:basedOn w:val="DefaultParagraphFont"/>
    <w:uiPriority w:val="99"/>
    <w:unhideWhenUsed/>
    <w:rsid w:val="00B103DB"/>
    <w:rPr>
      <w:color w:val="467886" w:themeColor="hyperlink"/>
      <w:u w:val="single"/>
    </w:rPr>
  </w:style>
  <w:style w:type="character" w:styleId="UnresolvedMention">
    <w:name w:val="Unresolved Mention"/>
    <w:basedOn w:val="DefaultParagraphFont"/>
    <w:uiPriority w:val="99"/>
    <w:semiHidden/>
    <w:unhideWhenUsed/>
    <w:rsid w:val="00B103DB"/>
    <w:rPr>
      <w:color w:val="605E5C"/>
      <w:shd w:val="clear" w:color="auto" w:fill="E1DFDD"/>
    </w:rPr>
  </w:style>
  <w:style w:type="paragraph" w:customStyle="1" w:styleId="Default">
    <w:name w:val="Default"/>
    <w:rsid w:val="00B103DB"/>
    <w:pPr>
      <w:autoSpaceDE w:val="0"/>
      <w:autoSpaceDN w:val="0"/>
      <w:adjustRightInd w:val="0"/>
      <w:spacing w:after="0" w:line="240" w:lineRule="auto"/>
    </w:pPr>
    <w:rPr>
      <w:rFonts w:ascii="Frutiger LT Std 45 Light" w:hAnsi="Frutiger LT Std 45 Light" w:cs="Frutiger LT Std 45 Light"/>
      <w:color w:val="000000"/>
      <w:kern w:val="0"/>
      <w:sz w:val="24"/>
      <w:szCs w:val="24"/>
      <w14:ligatures w14:val="none"/>
    </w:rPr>
  </w:style>
  <w:style w:type="paragraph" w:customStyle="1" w:styleId="Pa0">
    <w:name w:val="Pa0"/>
    <w:basedOn w:val="Normal"/>
    <w:next w:val="Normal"/>
    <w:uiPriority w:val="99"/>
    <w:rsid w:val="00B103DB"/>
    <w:pPr>
      <w:autoSpaceDE w:val="0"/>
      <w:autoSpaceDN w:val="0"/>
      <w:adjustRightInd w:val="0"/>
      <w:spacing w:line="241" w:lineRule="atLeast"/>
    </w:pPr>
    <w:rPr>
      <w:rFonts w:cs="Arial"/>
      <w:szCs w:val="24"/>
      <w:lang w:eastAsia="en-GB"/>
    </w:rPr>
  </w:style>
  <w:style w:type="paragraph" w:styleId="NormalWeb">
    <w:name w:val="Normal (Web)"/>
    <w:basedOn w:val="Normal"/>
    <w:uiPriority w:val="99"/>
    <w:unhideWhenUsed/>
    <w:rsid w:val="00B103DB"/>
    <w:pPr>
      <w:spacing w:before="100" w:beforeAutospacing="1" w:after="100" w:afterAutospacing="1" w:line="240" w:lineRule="auto"/>
    </w:pPr>
    <w:rPr>
      <w:rFonts w:ascii="Times New Roman" w:eastAsia="Times New Roman" w:hAnsi="Times New Roman"/>
      <w:szCs w:val="24"/>
      <w:lang w:eastAsia="en-GB"/>
    </w:rPr>
  </w:style>
  <w:style w:type="paragraph" w:styleId="Revision">
    <w:name w:val="Revision"/>
    <w:hidden/>
    <w:uiPriority w:val="99"/>
    <w:semiHidden/>
    <w:rsid w:val="00B103DB"/>
    <w:pPr>
      <w:spacing w:after="0" w:line="240" w:lineRule="auto"/>
    </w:pPr>
    <w:rPr>
      <w:rFonts w:ascii="Arial" w:eastAsia="Calibri" w:hAnsi="Arial" w:cs="Times New Roman"/>
      <w:kern w:val="0"/>
      <w:sz w:val="24"/>
      <w14:ligatures w14:val="none"/>
    </w:rPr>
  </w:style>
  <w:style w:type="character" w:styleId="Strong">
    <w:name w:val="Strong"/>
    <w:basedOn w:val="DefaultParagraphFont"/>
    <w:uiPriority w:val="22"/>
    <w:qFormat/>
    <w:rsid w:val="001E7C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60343">
      <w:bodyDiv w:val="1"/>
      <w:marLeft w:val="0"/>
      <w:marRight w:val="0"/>
      <w:marTop w:val="0"/>
      <w:marBottom w:val="0"/>
      <w:divBdr>
        <w:top w:val="none" w:sz="0" w:space="0" w:color="auto"/>
        <w:left w:val="none" w:sz="0" w:space="0" w:color="auto"/>
        <w:bottom w:val="none" w:sz="0" w:space="0" w:color="auto"/>
        <w:right w:val="none" w:sz="0" w:space="0" w:color="auto"/>
      </w:divBdr>
    </w:div>
    <w:div w:id="388961603">
      <w:bodyDiv w:val="1"/>
      <w:marLeft w:val="0"/>
      <w:marRight w:val="0"/>
      <w:marTop w:val="0"/>
      <w:marBottom w:val="0"/>
      <w:divBdr>
        <w:top w:val="none" w:sz="0" w:space="0" w:color="auto"/>
        <w:left w:val="none" w:sz="0" w:space="0" w:color="auto"/>
        <w:bottom w:val="none" w:sz="0" w:space="0" w:color="auto"/>
        <w:right w:val="none" w:sz="0" w:space="0" w:color="auto"/>
      </w:divBdr>
    </w:div>
    <w:div w:id="177015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fecall.co.uk/repor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das.team@leicester.gov.uk" TargetMode="External"/><Relationship Id="rId17" Type="http://schemas.openxmlformats.org/officeDocument/2006/relationships/hyperlink" Target="https://careconcern-my.sharepoint.com/personal/dianna_hampshire_careconcerngroup_com/Documents/Desktop/Safeguarding%20Adults%20in%20Care%20Homes%20-%20guidance/ng189" TargetMode="External"/><Relationship Id="rId2" Type="http://schemas.openxmlformats.org/officeDocument/2006/relationships/customXml" Target="../customXml/item2.xml"/><Relationship Id="rId16" Type="http://schemas.openxmlformats.org/officeDocument/2006/relationships/hyperlink" Target="https://www.cqc.org.uk/sites/default/files/20150710_CQC_New_Safeguarding_Statement.pd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ng.com/ck/a?!&amp;&amp;p=612569ca4c789e18d57e27b1eeef59178d1a62ee84a34f2c38ace0d4c250146fJmltdHM9MTc3NzA3NTIwMA&amp;ptn=3&amp;ver=2&amp;hsh=4&amp;fclid=3b9ac582-1d5b-65ae-3ea6-d3e91c766436&amp;u=a1L21hcHM_Jm1lcGk9MH5-RW1iZWRkZWR-QWRkcmVzc19MaW5rJnR5PTE4JnE9TGVpY2VzdGVyc2hpcmUlMjBDb3VudHklMjBDb3VuY2lsJnNzPXlwaWQuWU44OTRFMUQyRkM0N0UwNzM2JnBwb2lzPTUyLjY1NTM4Nzg3ODQxNzk3Xy0xLjE4ODQ5NjQ3MDQ1MTM1NV9MZWljZXN0ZXJzaGlyZSUyMENvdW50eSUyMENvdW5jaWxfWU44OTRFMUQyRkM0N0UwNzM2fiZjcD01Mi42NTUzODh-LTEuMTg4NDk2JnY9MiZzVj0xJkZPUk09TVBTUlBM" TargetMode="External"/><Relationship Id="rId5" Type="http://schemas.openxmlformats.org/officeDocument/2006/relationships/numbering" Target="numbering.xml"/><Relationship Id="rId15" Type="http://schemas.openxmlformats.org/officeDocument/2006/relationships/hyperlink" Target="https://www.gov.uk/government/publications/care-act-statutory-guidanc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2014/23/part/1/crossheading/safeguarding-adults-at-risk-of-abuse-or-neglect/enacted"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0a3a9c2-ef25-4a35-bedc-463b92f40339">
      <Terms xmlns="http://schemas.microsoft.com/office/infopath/2007/PartnerControls"/>
    </lcf76f155ced4ddcb4097134ff3c332f>
    <TaxCatchAll xmlns="c86def12-d551-42fa-bb07-53b0f2e913d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CA138C13DBFF4F9243097EC7C58247" ma:contentTypeVersion="18" ma:contentTypeDescription="Create a new document." ma:contentTypeScope="" ma:versionID="36a89c70720839e105fd35092728c7ba">
  <xsd:schema xmlns:xsd="http://www.w3.org/2001/XMLSchema" xmlns:xs="http://www.w3.org/2001/XMLSchema" xmlns:p="http://schemas.microsoft.com/office/2006/metadata/properties" xmlns:ns2="70a3a9c2-ef25-4a35-bedc-463b92f40339" xmlns:ns3="c86def12-d551-42fa-bb07-53b0f2e913d5" targetNamespace="http://schemas.microsoft.com/office/2006/metadata/properties" ma:root="true" ma:fieldsID="e96d31396f583b23c54831d7576eb607" ns2:_="" ns3:_="">
    <xsd:import namespace="70a3a9c2-ef25-4a35-bedc-463b92f40339"/>
    <xsd:import namespace="c86def12-d551-42fa-bb07-53b0f2e913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3a9c2-ef25-4a35-bedc-463b92f403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5b0f0a-2092-45f4-976a-277a3525179a"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6def12-d551-42fa-bb07-53b0f2e913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8eafd09-ee33-417d-bc58-2ee726fd858f}" ma:internalName="TaxCatchAll" ma:showField="CatchAllData" ma:web="c86def12-d551-42fa-bb07-53b0f2e913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6966E8-BC6D-432C-8272-33C5B166AEB0}">
  <ds:schemaRefs>
    <ds:schemaRef ds:uri="http://schemas.microsoft.com/office/2006/metadata/properties"/>
    <ds:schemaRef ds:uri="http://schemas.microsoft.com/office/infopath/2007/PartnerControls"/>
    <ds:schemaRef ds:uri="70a3a9c2-ef25-4a35-bedc-463b92f40339"/>
    <ds:schemaRef ds:uri="c86def12-d551-42fa-bb07-53b0f2e913d5"/>
  </ds:schemaRefs>
</ds:datastoreItem>
</file>

<file path=customXml/itemProps2.xml><?xml version="1.0" encoding="utf-8"?>
<ds:datastoreItem xmlns:ds="http://schemas.openxmlformats.org/officeDocument/2006/customXml" ds:itemID="{E2EA7C6F-9639-4D15-9A39-2F56BDF9F53C}">
  <ds:schemaRefs>
    <ds:schemaRef ds:uri="http://schemas.openxmlformats.org/officeDocument/2006/bibliography"/>
  </ds:schemaRefs>
</ds:datastoreItem>
</file>

<file path=customXml/itemProps3.xml><?xml version="1.0" encoding="utf-8"?>
<ds:datastoreItem xmlns:ds="http://schemas.openxmlformats.org/officeDocument/2006/customXml" ds:itemID="{501F8CBB-C0FF-41EC-AB55-76073FB80228}">
  <ds:schemaRefs>
    <ds:schemaRef ds:uri="http://schemas.microsoft.com/sharepoint/v3/contenttype/forms"/>
  </ds:schemaRefs>
</ds:datastoreItem>
</file>

<file path=customXml/itemProps4.xml><?xml version="1.0" encoding="utf-8"?>
<ds:datastoreItem xmlns:ds="http://schemas.openxmlformats.org/officeDocument/2006/customXml" ds:itemID="{B30FDE32-D38D-46A0-B408-2C7CB1EEF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3a9c2-ef25-4a35-bedc-463b92f40339"/>
    <ds:schemaRef ds:uri="c86def12-d551-42fa-bb07-53b0f2e91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7476</Words>
  <Characters>42616</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Dianna Hampshire</dc:creator>
  <cp:keywords/>
  <dc:description/>
  <cp:lastModifiedBy>Sonia Tenniswood</cp:lastModifiedBy>
  <cp:revision>2</cp:revision>
  <dcterms:created xsi:type="dcterms:W3CDTF">2026-04-25T21:03:00Z</dcterms:created>
  <dcterms:modified xsi:type="dcterms:W3CDTF">2026-04-25T21:03:00Z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0x01010056CA138C13DBFF4F9243097EC7C58247</vt:lpwstr>
  </property>
  <property fmtid="{D5CDD505-2E9C-101B-9397-08002B2CF9AE}" pid="3" name="MediaServiceImageTags">
    <vt:lpwstr/>
  </property>
</Properties>
</file>